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4F5" w:rsidRPr="0078709B" w:rsidRDefault="00D834F5" w:rsidP="006647FE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Инвестиционные условия.</w:t>
      </w:r>
    </w:p>
    <w:p w:rsidR="00D834F5" w:rsidRDefault="00D834F5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1. Сведения об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,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инвестиционного договора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объекта «</w:t>
      </w:r>
      <w:r w:rsidR="00740E9B">
        <w:rPr>
          <w:rFonts w:ascii="Times New Roman" w:hAnsi="Times New Roman" w:cs="Times New Roman"/>
          <w:sz w:val="28"/>
          <w:szCs w:val="28"/>
        </w:rPr>
        <w:t>Спортивный центр с универсальным игровым залом №</w:t>
      </w:r>
      <w:r w:rsidR="005E56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8709B">
        <w:rPr>
          <w:rFonts w:ascii="Times New Roman" w:hAnsi="Times New Roman" w:cs="Times New Roman"/>
          <w:sz w:val="28"/>
          <w:szCs w:val="28"/>
        </w:rPr>
        <w:t>на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70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образования городской округ город Сургут подразделяется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834F5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– выполнение проектно-изыскательских работ;</w:t>
      </w:r>
    </w:p>
    <w:p w:rsidR="00D834F5" w:rsidRPr="0078709B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 – </w:t>
      </w:r>
      <w:r w:rsidR="00D95A27">
        <w:rPr>
          <w:rFonts w:ascii="Times New Roman" w:hAnsi="Times New Roman" w:cs="Times New Roman"/>
          <w:sz w:val="28"/>
          <w:szCs w:val="28"/>
        </w:rPr>
        <w:t xml:space="preserve">выполнение работ по </w:t>
      </w:r>
      <w:proofErr w:type="gramStart"/>
      <w:r w:rsidR="00D95A27">
        <w:rPr>
          <w:rFonts w:ascii="Times New Roman" w:hAnsi="Times New Roman" w:cs="Times New Roman"/>
          <w:sz w:val="28"/>
          <w:szCs w:val="28"/>
        </w:rPr>
        <w:t>строительству  объекта</w:t>
      </w:r>
      <w:proofErr w:type="gramEnd"/>
      <w:r w:rsidR="00D95A27">
        <w:rPr>
          <w:rFonts w:ascii="Times New Roman" w:hAnsi="Times New Roman" w:cs="Times New Roman"/>
          <w:sz w:val="28"/>
          <w:szCs w:val="28"/>
        </w:rPr>
        <w:t>, в т.ч. выполнение пуско-наладочных работ, работ по комплектации оборудованием, и ввод объекта в эксплуатацию.</w:t>
      </w:r>
    </w:p>
    <w:p w:rsidR="00D834F5" w:rsidRPr="00250606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</w:p>
    <w:p w:rsidR="00D834F5" w:rsidRPr="0078709B" w:rsidRDefault="00D834F5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2. Основные характеристики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а.</w:t>
      </w:r>
    </w:p>
    <w:p w:rsidR="00D834F5" w:rsidRDefault="00D834F5" w:rsidP="00886EB1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 w:rsidRPr="00545B29">
        <w:rPr>
          <w:sz w:val="28"/>
          <w:szCs w:val="28"/>
        </w:rPr>
        <w:t xml:space="preserve">Отдельно </w:t>
      </w:r>
      <w:proofErr w:type="gramStart"/>
      <w:r w:rsidRPr="00545B29">
        <w:rPr>
          <w:sz w:val="28"/>
          <w:szCs w:val="28"/>
        </w:rPr>
        <w:t>стоящее</w:t>
      </w:r>
      <w:proofErr w:type="gramEnd"/>
      <w:r w:rsidR="00740E9B">
        <w:rPr>
          <w:sz w:val="28"/>
          <w:szCs w:val="28"/>
        </w:rPr>
        <w:t>, одноэтажное, с двумя универсальными спортивными залами</w:t>
      </w:r>
      <w:r w:rsidRPr="00545B29">
        <w:rPr>
          <w:sz w:val="28"/>
          <w:szCs w:val="28"/>
        </w:rPr>
        <w:t xml:space="preserve"> на территории</w:t>
      </w:r>
      <w:r w:rsidR="00740E9B">
        <w:rPr>
          <w:sz w:val="28"/>
          <w:szCs w:val="28"/>
        </w:rPr>
        <w:t xml:space="preserve"> действующего</w:t>
      </w:r>
      <w:r w:rsidRPr="00545B29">
        <w:rPr>
          <w:sz w:val="28"/>
          <w:szCs w:val="28"/>
        </w:rPr>
        <w:t xml:space="preserve"> муниципального</w:t>
      </w:r>
      <w:r w:rsidR="00740E9B">
        <w:rPr>
          <w:sz w:val="28"/>
          <w:szCs w:val="28"/>
        </w:rPr>
        <w:t xml:space="preserve"> бюджетного обще</w:t>
      </w:r>
      <w:r w:rsidRPr="00545B29">
        <w:rPr>
          <w:sz w:val="28"/>
          <w:szCs w:val="28"/>
        </w:rPr>
        <w:t>образова</w:t>
      </w:r>
      <w:r w:rsidR="00740E9B">
        <w:rPr>
          <w:sz w:val="28"/>
          <w:szCs w:val="28"/>
        </w:rPr>
        <w:t>тельного учреждения средней общеобразовательной школы №</w:t>
      </w:r>
      <w:r w:rsidR="005E56D9">
        <w:rPr>
          <w:sz w:val="28"/>
          <w:szCs w:val="28"/>
        </w:rPr>
        <w:t>10</w:t>
      </w:r>
      <w:r w:rsidR="00341C40">
        <w:rPr>
          <w:sz w:val="28"/>
          <w:szCs w:val="28"/>
        </w:rPr>
        <w:t xml:space="preserve"> </w:t>
      </w:r>
      <w:r w:rsidR="005E56D9">
        <w:rPr>
          <w:sz w:val="28"/>
          <w:szCs w:val="28"/>
        </w:rPr>
        <w:t xml:space="preserve">с углублённым изучением отдельных предметов </w:t>
      </w:r>
      <w:r w:rsidR="00740E9B">
        <w:rPr>
          <w:sz w:val="28"/>
          <w:szCs w:val="28"/>
        </w:rPr>
        <w:t xml:space="preserve"> в городе Сургуте, ул. </w:t>
      </w:r>
      <w:r w:rsidR="005E56D9">
        <w:rPr>
          <w:sz w:val="28"/>
          <w:szCs w:val="28"/>
        </w:rPr>
        <w:t>Северная,72 а</w:t>
      </w:r>
      <w:r w:rsidR="00740E9B">
        <w:rPr>
          <w:sz w:val="28"/>
          <w:szCs w:val="28"/>
        </w:rPr>
        <w:t xml:space="preserve">, </w:t>
      </w:r>
      <w:proofErr w:type="spellStart"/>
      <w:r w:rsidR="00740E9B">
        <w:rPr>
          <w:sz w:val="28"/>
          <w:szCs w:val="28"/>
        </w:rPr>
        <w:t>мкр</w:t>
      </w:r>
      <w:proofErr w:type="spellEnd"/>
      <w:r w:rsidR="00740E9B">
        <w:rPr>
          <w:sz w:val="28"/>
          <w:szCs w:val="28"/>
        </w:rPr>
        <w:t>. 1</w:t>
      </w:r>
      <w:r w:rsidR="005E56D9">
        <w:rPr>
          <w:sz w:val="28"/>
          <w:szCs w:val="28"/>
        </w:rPr>
        <w:t>7</w:t>
      </w:r>
      <w:r w:rsidR="00740E9B">
        <w:rPr>
          <w:sz w:val="28"/>
          <w:szCs w:val="28"/>
        </w:rPr>
        <w:t>.</w:t>
      </w:r>
      <w:r w:rsidRPr="00545B29">
        <w:rPr>
          <w:sz w:val="28"/>
          <w:szCs w:val="28"/>
        </w:rPr>
        <w:t xml:space="preserve"> Здание должно иметь в своем составе: </w:t>
      </w:r>
    </w:p>
    <w:p w:rsidR="00740E9B" w:rsidRDefault="00740E9B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Большой универсальный зал для проведения уроков</w:t>
      </w:r>
      <w:r w:rsidR="00BF64CB">
        <w:rPr>
          <w:sz w:val="28"/>
          <w:szCs w:val="28"/>
        </w:rPr>
        <w:t xml:space="preserve"> физической культуры, занятия дополнительного образования спортивной направленности, культурно-массовых мероприятий.</w:t>
      </w:r>
    </w:p>
    <w:p w:rsidR="009C5E3B" w:rsidRDefault="00BF64CB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Малый универсальный зал для проведения уроков физической культуры, занятий общефизической подготовкой, занятия корригирующей гимнастикой, занятия ритмикой, хореографией, художественными, спортивными, бальными танцами.</w:t>
      </w:r>
    </w:p>
    <w:p w:rsidR="00BF64CB" w:rsidRPr="00545B29" w:rsidRDefault="009C5E3B" w:rsidP="009C5E3B">
      <w:pPr>
        <w:pStyle w:val="a4"/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Общая площадь здания не должна превышать 1500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  <w:r w:rsidR="00BF64CB">
        <w:rPr>
          <w:sz w:val="28"/>
          <w:szCs w:val="28"/>
        </w:rPr>
        <w:t xml:space="preserve"> </w:t>
      </w:r>
    </w:p>
    <w:p w:rsidR="00D834F5" w:rsidRPr="00545B29" w:rsidRDefault="00D834F5" w:rsidP="00886EB1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 w:rsidRPr="00545B29">
        <w:rPr>
          <w:sz w:val="28"/>
          <w:szCs w:val="28"/>
        </w:rPr>
        <w:t xml:space="preserve">Планировочное решение должно обеспечивать доступность для маломобильных </w:t>
      </w:r>
      <w:r w:rsidR="002A55CF">
        <w:rPr>
          <w:sz w:val="28"/>
          <w:szCs w:val="28"/>
        </w:rPr>
        <w:t xml:space="preserve"> </w:t>
      </w:r>
      <w:r w:rsidRPr="00545B29">
        <w:rPr>
          <w:sz w:val="28"/>
          <w:szCs w:val="28"/>
        </w:rPr>
        <w:t>групп населения.</w:t>
      </w:r>
    </w:p>
    <w:p w:rsidR="00D834F5" w:rsidRPr="0078709B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9C5E3B">
        <w:rPr>
          <w:rFonts w:ascii="Times New Roman" w:hAnsi="Times New Roman" w:cs="Times New Roman"/>
          <w:sz w:val="28"/>
          <w:szCs w:val="28"/>
        </w:rPr>
        <w:t xml:space="preserve">спортивного центра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09B">
        <w:rPr>
          <w:rFonts w:ascii="Times New Roman" w:hAnsi="Times New Roman" w:cs="Times New Roman"/>
          <w:sz w:val="28"/>
          <w:szCs w:val="28"/>
        </w:rPr>
        <w:t>к сетям инженерного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осуществится </w:t>
      </w:r>
      <w:r w:rsidRPr="0078709B">
        <w:rPr>
          <w:rFonts w:ascii="Times New Roman" w:hAnsi="Times New Roman" w:cs="Times New Roman"/>
          <w:sz w:val="28"/>
          <w:szCs w:val="28"/>
        </w:rPr>
        <w:t>от существующих инженерных сетей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5" w:rsidRPr="00545B29" w:rsidRDefault="00D834F5" w:rsidP="00886EB1">
      <w:pPr>
        <w:pStyle w:val="a4"/>
        <w:tabs>
          <w:tab w:val="left" w:pos="9637"/>
        </w:tabs>
        <w:spacing w:before="60"/>
        <w:ind w:left="-357" w:firstLine="539"/>
        <w:rPr>
          <w:rFonts w:cs="Arial"/>
          <w:sz w:val="28"/>
          <w:szCs w:val="28"/>
        </w:rPr>
      </w:pPr>
      <w:r w:rsidRPr="00545B29">
        <w:rPr>
          <w:sz w:val="28"/>
          <w:szCs w:val="28"/>
        </w:rPr>
        <w:t>Отвод поверхностных вод с территории обеспечить путем организации вертикальной планировки.</w:t>
      </w:r>
    </w:p>
    <w:p w:rsidR="00D834F5" w:rsidRPr="00545B29" w:rsidRDefault="00D834F5" w:rsidP="00886EB1">
      <w:pPr>
        <w:pStyle w:val="a4"/>
        <w:spacing w:before="60"/>
        <w:ind w:left="-357" w:firstLine="539"/>
        <w:rPr>
          <w:rFonts w:cs="Arial"/>
          <w:sz w:val="28"/>
          <w:szCs w:val="28"/>
        </w:rPr>
      </w:pPr>
      <w:r w:rsidRPr="00545B29">
        <w:rPr>
          <w:sz w:val="28"/>
          <w:szCs w:val="28"/>
        </w:rPr>
        <w:t>Благоустройство</w:t>
      </w:r>
      <w:r w:rsidR="009C5E3B">
        <w:rPr>
          <w:sz w:val="28"/>
          <w:szCs w:val="28"/>
        </w:rPr>
        <w:t xml:space="preserve"> и озеленение </w:t>
      </w:r>
      <w:r w:rsidRPr="00545B29">
        <w:rPr>
          <w:sz w:val="28"/>
          <w:szCs w:val="28"/>
        </w:rPr>
        <w:t xml:space="preserve"> территории объекта </w:t>
      </w:r>
      <w:r w:rsidR="009C5E3B">
        <w:rPr>
          <w:sz w:val="28"/>
          <w:szCs w:val="28"/>
        </w:rPr>
        <w:t xml:space="preserve">решить в увязке с благоустройством прилегающей территории </w:t>
      </w:r>
      <w:r w:rsidRPr="00545B29">
        <w:rPr>
          <w:sz w:val="28"/>
          <w:szCs w:val="28"/>
        </w:rPr>
        <w:t xml:space="preserve"> с</w:t>
      </w:r>
      <w:r w:rsidR="009C5E3B">
        <w:rPr>
          <w:sz w:val="28"/>
          <w:szCs w:val="28"/>
        </w:rPr>
        <w:t xml:space="preserve"> </w:t>
      </w:r>
      <w:r w:rsidRPr="00545B29">
        <w:rPr>
          <w:sz w:val="28"/>
          <w:szCs w:val="28"/>
        </w:rPr>
        <w:t>установкой малых архитектурных форм,</w:t>
      </w:r>
      <w:r w:rsidR="009C5E3B">
        <w:rPr>
          <w:sz w:val="28"/>
          <w:szCs w:val="28"/>
        </w:rPr>
        <w:t xml:space="preserve"> наружным освещением,</w:t>
      </w:r>
      <w:r w:rsidRPr="00545B29">
        <w:rPr>
          <w:sz w:val="28"/>
          <w:szCs w:val="28"/>
        </w:rPr>
        <w:t xml:space="preserve"> устройство</w:t>
      </w:r>
      <w:r w:rsidR="009C5E3B">
        <w:rPr>
          <w:sz w:val="28"/>
          <w:szCs w:val="28"/>
        </w:rPr>
        <w:t>м</w:t>
      </w:r>
      <w:r w:rsidRPr="00545B29">
        <w:rPr>
          <w:sz w:val="28"/>
          <w:szCs w:val="28"/>
        </w:rPr>
        <w:t xml:space="preserve"> необходимых проездов (в том числе пожарных), тротуаров</w:t>
      </w:r>
      <w:r w:rsidR="009C5E3B">
        <w:rPr>
          <w:sz w:val="28"/>
          <w:szCs w:val="28"/>
        </w:rPr>
        <w:t>.</w:t>
      </w:r>
      <w:r w:rsidRPr="00545B29">
        <w:rPr>
          <w:sz w:val="28"/>
          <w:szCs w:val="28"/>
        </w:rPr>
        <w:t xml:space="preserve"> Элементы существующего благоустройства, в том числе наружное освещение, а так же существующие инженерные сети, нарушенные в результате строительно-монтажных работ, подлежат восстановлению либо переустройству в рамках реализации инвестиционного проекта.</w:t>
      </w:r>
    </w:p>
    <w:p w:rsidR="00280115" w:rsidRDefault="00280115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3. Функциональное назначение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1A21EE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34F5">
        <w:rPr>
          <w:sz w:val="28"/>
          <w:szCs w:val="28"/>
        </w:rPr>
        <w:t xml:space="preserve">Здание </w:t>
      </w:r>
      <w:r w:rsidR="009C5E3B">
        <w:rPr>
          <w:sz w:val="28"/>
          <w:szCs w:val="28"/>
        </w:rPr>
        <w:t>спортивного центра №</w:t>
      </w:r>
      <w:r w:rsidR="005E56D9">
        <w:rPr>
          <w:sz w:val="28"/>
          <w:szCs w:val="28"/>
        </w:rPr>
        <w:t>5</w:t>
      </w:r>
      <w:r w:rsidR="009C5E3B">
        <w:rPr>
          <w:sz w:val="28"/>
          <w:szCs w:val="28"/>
        </w:rPr>
        <w:t xml:space="preserve"> </w:t>
      </w:r>
      <w:r w:rsidR="00D834F5">
        <w:rPr>
          <w:sz w:val="28"/>
          <w:szCs w:val="28"/>
        </w:rPr>
        <w:t xml:space="preserve"> создается </w:t>
      </w:r>
      <w:r w:rsidR="00A43272">
        <w:rPr>
          <w:sz w:val="28"/>
          <w:szCs w:val="28"/>
        </w:rPr>
        <w:t xml:space="preserve">в рамках программы «Развитие образования </w:t>
      </w:r>
      <w:r w:rsidR="00D834F5">
        <w:rPr>
          <w:sz w:val="28"/>
          <w:szCs w:val="28"/>
        </w:rPr>
        <w:t xml:space="preserve"> города Сургута</w:t>
      </w:r>
      <w:r w:rsidR="00A43272">
        <w:rPr>
          <w:sz w:val="28"/>
          <w:szCs w:val="28"/>
        </w:rPr>
        <w:t xml:space="preserve"> на 2014 – 2016 годы»:</w:t>
      </w:r>
    </w:p>
    <w:p w:rsidR="00D834F5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>- удовлетворения потребности детей и подростков в художественно-эстетическом, интеллектуальном и физическом развитии;</w:t>
      </w:r>
    </w:p>
    <w:p w:rsidR="00D834F5" w:rsidRPr="00FE195C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- увеличения численности детей и подростков, занятых в системе дополнительного </w:t>
      </w:r>
      <w:r w:rsidRPr="00FE195C">
        <w:rPr>
          <w:sz w:val="28"/>
          <w:szCs w:val="28"/>
        </w:rPr>
        <w:t>образования детей;</w:t>
      </w:r>
    </w:p>
    <w:p w:rsidR="00D834F5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создания условий для реализации социально значимых, культурно-просветительных проектов, удовлетворения общекультурного развития населения города Сургута;</w:t>
      </w:r>
    </w:p>
    <w:p w:rsidR="00D834F5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>- улучшения качества услуги «Дополнительное образование детей» в части предоставления условий по обеспечению безопасности, комфортности пребывания для участников образовательного процесса;</w:t>
      </w:r>
    </w:p>
    <w:p w:rsidR="00D834F5" w:rsidRPr="00250606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 w:rsidRPr="00250606">
        <w:rPr>
          <w:sz w:val="28"/>
          <w:szCs w:val="28"/>
        </w:rPr>
        <w:t xml:space="preserve">- обеспечения материально-технических условий для реализации дополнительных предпрофессиональных общеобразовательных программ в области </w:t>
      </w:r>
      <w:r w:rsidR="00A43272">
        <w:rPr>
          <w:sz w:val="28"/>
          <w:szCs w:val="28"/>
        </w:rPr>
        <w:t xml:space="preserve">физической культуры, </w:t>
      </w:r>
      <w:r w:rsidRPr="00250606">
        <w:rPr>
          <w:sz w:val="28"/>
          <w:szCs w:val="28"/>
        </w:rPr>
        <w:t>иску</w:t>
      </w:r>
      <w:proofErr w:type="gramStart"/>
      <w:r w:rsidRPr="00250606">
        <w:rPr>
          <w:sz w:val="28"/>
          <w:szCs w:val="28"/>
        </w:rPr>
        <w:t>сств в с</w:t>
      </w:r>
      <w:proofErr w:type="gramEnd"/>
      <w:r w:rsidRPr="00250606">
        <w:rPr>
          <w:sz w:val="28"/>
          <w:szCs w:val="28"/>
        </w:rPr>
        <w:t>оответствие с федеральными государственными требованиями к условиям реализации данных программ и соответствующих современным санитарно-эпидемиологическим правилам и нормам к устройству, содержанию и организации режима работы образовательных учреждений.</w:t>
      </w:r>
    </w:p>
    <w:p w:rsidR="00D834F5" w:rsidRPr="0078709B" w:rsidRDefault="00D834F5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4. Сведения о месте размещения создаваемого имущества: </w:t>
      </w:r>
    </w:p>
    <w:p w:rsidR="00D834F5" w:rsidRPr="004C545B" w:rsidRDefault="001A21EE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D95A27">
        <w:rPr>
          <w:rFonts w:ascii="Times New Roman" w:hAnsi="Times New Roman" w:cs="Times New Roman"/>
          <w:sz w:val="28"/>
          <w:szCs w:val="28"/>
        </w:rPr>
        <w:t>Тюменская</w:t>
      </w:r>
      <w:proofErr w:type="gramEnd"/>
      <w:r w:rsidR="00D95A27">
        <w:rPr>
          <w:rFonts w:ascii="Times New Roman" w:hAnsi="Times New Roman" w:cs="Times New Roman"/>
          <w:sz w:val="28"/>
          <w:szCs w:val="28"/>
        </w:rPr>
        <w:t xml:space="preserve"> обл., ХМАО-Югра, </w:t>
      </w:r>
      <w:r w:rsidR="00D834F5">
        <w:rPr>
          <w:rFonts w:ascii="Times New Roman" w:hAnsi="Times New Roman" w:cs="Times New Roman"/>
          <w:sz w:val="28"/>
          <w:szCs w:val="28"/>
        </w:rPr>
        <w:t xml:space="preserve">г. Сургут, </w:t>
      </w:r>
      <w:r w:rsidR="00A43272">
        <w:rPr>
          <w:rFonts w:ascii="Times New Roman" w:hAnsi="Times New Roman" w:cs="Times New Roman"/>
          <w:sz w:val="28"/>
          <w:szCs w:val="28"/>
        </w:rPr>
        <w:t xml:space="preserve">ул. </w:t>
      </w:r>
      <w:r w:rsidR="005E56D9">
        <w:rPr>
          <w:rFonts w:ascii="Times New Roman" w:hAnsi="Times New Roman" w:cs="Times New Roman"/>
          <w:sz w:val="28"/>
          <w:szCs w:val="28"/>
        </w:rPr>
        <w:t>Северная 72 а</w:t>
      </w:r>
      <w:r w:rsidR="00A432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43272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A43272">
        <w:rPr>
          <w:rFonts w:ascii="Times New Roman" w:hAnsi="Times New Roman" w:cs="Times New Roman"/>
          <w:sz w:val="28"/>
          <w:szCs w:val="28"/>
        </w:rPr>
        <w:t>. 1</w:t>
      </w:r>
      <w:r w:rsidR="005E56D9">
        <w:rPr>
          <w:rFonts w:ascii="Times New Roman" w:hAnsi="Times New Roman" w:cs="Times New Roman"/>
          <w:sz w:val="28"/>
          <w:szCs w:val="28"/>
        </w:rPr>
        <w:t>7</w:t>
      </w:r>
      <w:r w:rsidR="00D834F5">
        <w:rPr>
          <w:rFonts w:ascii="Times New Roman" w:hAnsi="Times New Roman" w:cs="Times New Roman"/>
          <w:sz w:val="28"/>
          <w:szCs w:val="28"/>
        </w:rPr>
        <w:t>.</w:t>
      </w:r>
    </w:p>
    <w:p w:rsidR="00BB456B" w:rsidRDefault="00BB456B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5. Сведения о наличии (отсутствии) инженерных сетей для подключения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1A21EE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A43272">
        <w:rPr>
          <w:rFonts w:ascii="Times New Roman" w:hAnsi="Times New Roman" w:cs="Times New Roman"/>
          <w:sz w:val="28"/>
          <w:szCs w:val="28"/>
        </w:rPr>
        <w:t xml:space="preserve">спортивного центра </w:t>
      </w:r>
      <w:r w:rsidR="00D834F5">
        <w:rPr>
          <w:rFonts w:ascii="Times New Roman" w:hAnsi="Times New Roman" w:cs="Times New Roman"/>
          <w:sz w:val="28"/>
          <w:szCs w:val="28"/>
        </w:rPr>
        <w:t xml:space="preserve">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обеспечивается от существующих инженерных сетей.</w:t>
      </w:r>
      <w:r w:rsidR="00280115">
        <w:rPr>
          <w:rFonts w:ascii="Times New Roman" w:hAnsi="Times New Roman" w:cs="Times New Roman"/>
          <w:sz w:val="28"/>
          <w:szCs w:val="28"/>
        </w:rPr>
        <w:t xml:space="preserve"> </w:t>
      </w:r>
      <w:r w:rsidR="002A55CF">
        <w:rPr>
          <w:rFonts w:ascii="Times New Roman" w:hAnsi="Times New Roman" w:cs="Times New Roman"/>
          <w:sz w:val="28"/>
          <w:szCs w:val="28"/>
        </w:rPr>
        <w:t>При необходимости проектом предусмотреть переустройство инженерных сетей. При соответствующем обосновании предусмотреть пластовый дренаж.</w:t>
      </w: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технико-экономическим показателям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D834F5" w:rsidP="002A55CF">
      <w:pPr>
        <w:ind w:left="-426"/>
        <w:rPr>
          <w:rFonts w:ascii="Times New Roman" w:hAnsi="Times New Roman" w:cs="Times New Roman"/>
          <w:sz w:val="28"/>
          <w:szCs w:val="28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640"/>
        <w:gridCol w:w="3260"/>
        <w:gridCol w:w="1134"/>
        <w:gridCol w:w="5245"/>
      </w:tblGrid>
      <w:tr w:rsidR="00D834F5" w:rsidRPr="0078709B" w:rsidTr="002A55CF">
        <w:trPr>
          <w:trHeight w:val="633"/>
        </w:trPr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C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C5A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2C5A8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6060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1     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66" w:hanging="112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  Общая площадь здания</w:t>
            </w:r>
          </w:p>
        </w:tc>
        <w:tc>
          <w:tcPr>
            <w:tcW w:w="1134" w:type="dxa"/>
            <w:vAlign w:val="center"/>
          </w:tcPr>
          <w:p w:rsidR="00D834F5" w:rsidRPr="002C5A8E" w:rsidRDefault="002C5A8E" w:rsidP="00526496">
            <w:pPr>
              <w:ind w:left="-178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5245" w:type="dxa"/>
            <w:vAlign w:val="center"/>
          </w:tcPr>
          <w:p w:rsidR="00D834F5" w:rsidRPr="004D15CC" w:rsidRDefault="00D834F5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4D15CC">
              <w:rPr>
                <w:rFonts w:ascii="Times New Roman" w:hAnsi="Times New Roman" w:cs="Times New Roman"/>
                <w:sz w:val="28"/>
                <w:szCs w:val="28"/>
              </w:rPr>
              <w:t>не менее 1 400 и не более 1 500</w:t>
            </w:r>
          </w:p>
        </w:tc>
      </w:tr>
      <w:tr w:rsidR="00D834F5" w:rsidRPr="0078709B" w:rsidTr="002A55CF">
        <w:trPr>
          <w:trHeight w:val="158"/>
        </w:trPr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FB454B">
            <w:pPr>
              <w:pStyle w:val="a8"/>
              <w:ind w:left="-57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  Строительный объем здания</w:t>
            </w:r>
          </w:p>
        </w:tc>
        <w:tc>
          <w:tcPr>
            <w:tcW w:w="1134" w:type="dxa"/>
            <w:vAlign w:val="center"/>
          </w:tcPr>
          <w:p w:rsidR="00D834F5" w:rsidRPr="002C5A8E" w:rsidRDefault="002C5A8E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245" w:type="dxa"/>
            <w:vAlign w:val="center"/>
          </w:tcPr>
          <w:p w:rsidR="00D834F5" w:rsidRPr="00003843" w:rsidRDefault="00D834F5" w:rsidP="00003843">
            <w:pPr>
              <w:ind w:left="-178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75EFC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менее</w:t>
            </w:r>
            <w:r w:rsidRPr="00675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10 000м</w:t>
            </w:r>
            <w:r w:rsidR="0000384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526496" w:rsidRDefault="00A43272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одноэтажное</w:t>
            </w:r>
          </w:p>
        </w:tc>
      </w:tr>
      <w:tr w:rsidR="00D834F5" w:rsidRPr="0078709B" w:rsidTr="002A55CF">
        <w:trPr>
          <w:trHeight w:val="443"/>
        </w:trPr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78709B" w:rsidRDefault="00003843" w:rsidP="00AB17A4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проектом в соответствии с несущей способностью грунта.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Тип кровли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B5527F" w:rsidRDefault="00003843" w:rsidP="00114CAA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 устройством вентилируемого пространства между утеплённым перекрытием и покрытием кровли (т.е. исключить  «совмещённое покрытие»)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Тип </w:t>
            </w:r>
            <w:proofErr w:type="gramStart"/>
            <w:r w:rsidRPr="00A73673">
              <w:rPr>
                <w:rFonts w:ascii="Times New Roman" w:hAnsi="Times New Roman"/>
                <w:sz w:val="28"/>
                <w:szCs w:val="28"/>
              </w:rPr>
              <w:t>несущих</w:t>
            </w:r>
            <w:proofErr w:type="gramEnd"/>
          </w:p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и ограждающих</w:t>
            </w:r>
          </w:p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конструкций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2C5A8E" w:rsidRDefault="002C5A8E" w:rsidP="00FB454B">
            <w:pPr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Конструкцию н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>аружны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 и внутренни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стен –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определить при проектировании,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 xml:space="preserve"> для отделки фасада применять материалы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 xml:space="preserve"> с классом пожарной опасности </w:t>
            </w:r>
            <w:r w:rsidR="003C4F65">
              <w:rPr>
                <w:rFonts w:ascii="Times New Roman" w:hAnsi="Times New Roman" w:cs="Times New Roman"/>
                <w:sz w:val="28"/>
                <w:szCs w:val="28"/>
              </w:rPr>
              <w:t xml:space="preserve">не ниже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="000038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834F5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86EB1">
      <w:pPr>
        <w:tabs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Подробные требования к технико-экономическим показателям представлены в задании на выполнение проектно-изыскательских работ (Приложение к инвестиционным условиям).</w:t>
      </w:r>
    </w:p>
    <w:p w:rsidR="00D834F5" w:rsidRPr="0078709B" w:rsidRDefault="00D834F5" w:rsidP="00FE1A91">
      <w:pPr>
        <w:tabs>
          <w:tab w:val="left" w:pos="5533"/>
        </w:tabs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эксплуатационным характеристикам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от шума и вибраций</w:t>
      </w:r>
    </w:p>
    <w:p w:rsidR="00D834F5" w:rsidRPr="0078709B" w:rsidRDefault="001A21EE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>
        <w:rPr>
          <w:rFonts w:ascii="Times New Roman" w:hAnsi="Times New Roman" w:cs="Times New Roman"/>
          <w:sz w:val="28"/>
          <w:szCs w:val="28"/>
        </w:rPr>
        <w:t>Т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ехнические помещения, </w:t>
      </w:r>
      <w:proofErr w:type="spellStart"/>
      <w:r w:rsidR="00D834F5" w:rsidRPr="0078709B">
        <w:rPr>
          <w:rFonts w:ascii="Times New Roman" w:hAnsi="Times New Roman" w:cs="Times New Roman"/>
          <w:sz w:val="28"/>
          <w:szCs w:val="28"/>
        </w:rPr>
        <w:t>венткамеры</w:t>
      </w:r>
      <w:proofErr w:type="spellEnd"/>
      <w:r w:rsidR="00D834F5" w:rsidRPr="0078709B">
        <w:rPr>
          <w:rFonts w:ascii="Times New Roman" w:hAnsi="Times New Roman" w:cs="Times New Roman"/>
          <w:sz w:val="28"/>
          <w:szCs w:val="28"/>
        </w:rPr>
        <w:t xml:space="preserve">, оборудование которых является источником шума и вибрации, расположить </w:t>
      </w:r>
      <w:r w:rsidR="00D834F5">
        <w:rPr>
          <w:rFonts w:ascii="Times New Roman" w:hAnsi="Times New Roman" w:cs="Times New Roman"/>
          <w:sz w:val="28"/>
          <w:szCs w:val="28"/>
        </w:rPr>
        <w:t>в удалении от основных помещений.</w:t>
      </w:r>
    </w:p>
    <w:p w:rsidR="00D834F5" w:rsidRPr="00272423" w:rsidRDefault="001A21EE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F74A9F">
        <w:rPr>
          <w:rFonts w:ascii="Times New Roman" w:hAnsi="Times New Roman" w:cs="Times New Roman"/>
          <w:sz w:val="28"/>
          <w:szCs w:val="28"/>
        </w:rPr>
        <w:t>Для снижения шума в</w:t>
      </w:r>
      <w:r w:rsidR="00F952D7">
        <w:rPr>
          <w:rFonts w:ascii="Times New Roman" w:hAnsi="Times New Roman" w:cs="Times New Roman"/>
          <w:sz w:val="28"/>
          <w:szCs w:val="28"/>
        </w:rPr>
        <w:t xml:space="preserve"> </w:t>
      </w:r>
      <w:r w:rsidR="002C5A8E">
        <w:rPr>
          <w:rFonts w:ascii="Times New Roman" w:hAnsi="Times New Roman" w:cs="Times New Roman"/>
          <w:sz w:val="28"/>
          <w:szCs w:val="28"/>
        </w:rPr>
        <w:t>универсальных</w:t>
      </w:r>
      <w:r w:rsidR="00D834F5" w:rsidRPr="00272423">
        <w:rPr>
          <w:rFonts w:ascii="Times New Roman" w:hAnsi="Times New Roman" w:cs="Times New Roman"/>
          <w:sz w:val="28"/>
          <w:szCs w:val="28"/>
        </w:rPr>
        <w:t xml:space="preserve"> залах предусмотреть дополнительную звукоизоляцию</w:t>
      </w:r>
      <w:r w:rsidR="00D834F5"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1A21EE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>
        <w:rPr>
          <w:rFonts w:ascii="Times New Roman" w:hAnsi="Times New Roman" w:cs="Times New Roman"/>
          <w:sz w:val="28"/>
          <w:szCs w:val="28"/>
        </w:rPr>
        <w:t>О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кна и витражи наружного остекления </w:t>
      </w:r>
      <w:r w:rsidR="00D834F5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с заполнением </w:t>
      </w:r>
      <w:proofErr w:type="gramStart"/>
      <w:r w:rsidR="00D834F5" w:rsidRPr="0078709B">
        <w:rPr>
          <w:rFonts w:ascii="Times New Roman" w:hAnsi="Times New Roman" w:cs="Times New Roman"/>
          <w:sz w:val="28"/>
          <w:szCs w:val="28"/>
        </w:rPr>
        <w:t>стеклопакетами</w:t>
      </w:r>
      <w:proofErr w:type="gramEnd"/>
      <w:r w:rsidR="00D834F5" w:rsidRPr="0078709B">
        <w:rPr>
          <w:rFonts w:ascii="Times New Roman" w:hAnsi="Times New Roman" w:cs="Times New Roman"/>
          <w:sz w:val="28"/>
          <w:szCs w:val="28"/>
        </w:rPr>
        <w:t xml:space="preserve"> обеспечивающими необходимую защиту от внешнего шума.</w:t>
      </w:r>
    </w:p>
    <w:p w:rsidR="00D834F5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Освещение</w:t>
      </w:r>
    </w:p>
    <w:p w:rsidR="00D834F5" w:rsidRPr="00DA785F" w:rsidRDefault="001A21EE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DA785F">
        <w:rPr>
          <w:rFonts w:ascii="Times New Roman" w:hAnsi="Times New Roman" w:cs="Times New Roman"/>
          <w:sz w:val="28"/>
          <w:szCs w:val="28"/>
        </w:rPr>
        <w:t xml:space="preserve">Основные помещения должны иметь естественное освещение, а так же должны быть обеспечены уровни (системы) искусственной освещенности с применением </w:t>
      </w:r>
      <w:proofErr w:type="spellStart"/>
      <w:r w:rsidR="00D834F5" w:rsidRPr="00DA785F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="00D834F5" w:rsidRPr="00DA785F">
        <w:rPr>
          <w:rFonts w:ascii="Times New Roman" w:hAnsi="Times New Roman" w:cs="Times New Roman"/>
          <w:sz w:val="28"/>
          <w:szCs w:val="28"/>
        </w:rPr>
        <w:t xml:space="preserve"> осветительных приборов</w:t>
      </w:r>
      <w:r w:rsidR="00D834F5">
        <w:rPr>
          <w:rFonts w:ascii="Times New Roman" w:hAnsi="Times New Roman" w:cs="Times New Roman"/>
          <w:sz w:val="28"/>
          <w:szCs w:val="28"/>
        </w:rPr>
        <w:t xml:space="preserve"> (источников света)</w:t>
      </w:r>
      <w:r w:rsidR="00D834F5" w:rsidRPr="00DA785F">
        <w:rPr>
          <w:rFonts w:ascii="Times New Roman" w:hAnsi="Times New Roman" w:cs="Times New Roman"/>
          <w:sz w:val="28"/>
          <w:szCs w:val="28"/>
        </w:rPr>
        <w:t>.</w:t>
      </w:r>
    </w:p>
    <w:p w:rsidR="00D834F5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Система централизованного отопления и вентиляции</w:t>
      </w:r>
    </w:p>
    <w:p w:rsidR="00D834F5" w:rsidRPr="0078709B" w:rsidRDefault="00D834F5" w:rsidP="00886EB1">
      <w:pPr>
        <w:pStyle w:val="a6"/>
        <w:ind w:left="-357" w:firstLine="53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709B">
        <w:rPr>
          <w:sz w:val="28"/>
          <w:szCs w:val="28"/>
        </w:rPr>
        <w:t xml:space="preserve">дание оборудовать системами централизованного отопления и вентиляции, которые должны соответствовать нормам проектирования, строительства общественных зданий, а также обеспечивать оптимальные параметры микроклимата воздушной среды и </w:t>
      </w:r>
      <w:proofErr w:type="gramStart"/>
      <w:r w:rsidRPr="0078709B">
        <w:rPr>
          <w:sz w:val="28"/>
          <w:szCs w:val="28"/>
        </w:rPr>
        <w:t>максимальную</w:t>
      </w:r>
      <w:proofErr w:type="gramEnd"/>
      <w:r w:rsidR="002F2F93">
        <w:rPr>
          <w:sz w:val="28"/>
          <w:szCs w:val="28"/>
        </w:rPr>
        <w:t xml:space="preserve"> </w:t>
      </w:r>
      <w:proofErr w:type="spellStart"/>
      <w:r w:rsidRPr="0078709B"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>.</w:t>
      </w:r>
    </w:p>
    <w:p w:rsidR="00D834F5" w:rsidRPr="0078709B" w:rsidRDefault="00D834F5" w:rsidP="00886EB1">
      <w:pPr>
        <w:pStyle w:val="a6"/>
        <w:tabs>
          <w:tab w:val="left" w:pos="318"/>
          <w:tab w:val="left" w:pos="708"/>
        </w:tabs>
        <w:ind w:left="-357" w:firstLine="539"/>
        <w:jc w:val="both"/>
        <w:rPr>
          <w:sz w:val="28"/>
          <w:szCs w:val="28"/>
        </w:rPr>
      </w:pPr>
      <w:r w:rsidRPr="0078709B">
        <w:rPr>
          <w:sz w:val="28"/>
          <w:szCs w:val="28"/>
        </w:rPr>
        <w:t xml:space="preserve">Окна должны быть оборудованы откидными фрамугами с рычажными приборами или форточками и функционировать в любое время года. </w:t>
      </w:r>
    </w:p>
    <w:p w:rsidR="00D834F5" w:rsidRPr="0078709B" w:rsidRDefault="00D834F5" w:rsidP="00886EB1">
      <w:pPr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Обеспечить функционирование систем вентиляции и кондиционирования в переходный период после отключения подачи или снижения параметров теплоносителя (электрический подогрев воздуха)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Отделочные материалы</w:t>
      </w:r>
    </w:p>
    <w:p w:rsidR="00D834F5" w:rsidRPr="0078709B" w:rsidRDefault="001A21EE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Для внутренней отделки помещений применить материалы, соответствующие современным санитарно-гигиеническим, противопожарным и эстетическим требованиям.</w:t>
      </w: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272423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Соблюдение безопасного уровня электромагнитных и иных излучений, соблюдение санитарно-гигиенических условий</w:t>
      </w:r>
    </w:p>
    <w:p w:rsidR="00D834F5" w:rsidRPr="0078709B" w:rsidRDefault="001A21EE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Основные силовые шкафы электрооборудования, блоки бесперебойного питания, серверы расположить в отдельных технических помещениях.</w:t>
      </w: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D834F5" w:rsidRPr="006647FE" w:rsidRDefault="00D834F5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  <w:u w:val="single"/>
        </w:rPr>
      </w:pPr>
      <w:r w:rsidRPr="006647FE">
        <w:rPr>
          <w:rFonts w:ascii="Times New Roman" w:hAnsi="Times New Roman" w:cs="Times New Roman"/>
          <w:sz w:val="28"/>
          <w:szCs w:val="28"/>
          <w:u w:val="single"/>
        </w:rPr>
        <w:t xml:space="preserve">Гидроизоляция и </w:t>
      </w:r>
      <w:proofErr w:type="spellStart"/>
      <w:r w:rsidRPr="006647FE">
        <w:rPr>
          <w:rFonts w:ascii="Times New Roman" w:hAnsi="Times New Roman" w:cs="Times New Roman"/>
          <w:sz w:val="28"/>
          <w:szCs w:val="28"/>
          <w:u w:val="single"/>
        </w:rPr>
        <w:t>пароизоляция</w:t>
      </w:r>
      <w:proofErr w:type="spellEnd"/>
      <w:r w:rsidRPr="006647FE">
        <w:rPr>
          <w:rFonts w:ascii="Times New Roman" w:hAnsi="Times New Roman" w:cs="Times New Roman"/>
          <w:sz w:val="28"/>
          <w:szCs w:val="28"/>
          <w:u w:val="single"/>
        </w:rPr>
        <w:t xml:space="preserve"> помещений и кровли</w:t>
      </w:r>
    </w:p>
    <w:p w:rsidR="00D834F5" w:rsidRPr="006647FE" w:rsidRDefault="001A21EE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6647FE">
        <w:rPr>
          <w:rFonts w:ascii="Times New Roman" w:hAnsi="Times New Roman" w:cs="Times New Roman"/>
          <w:sz w:val="28"/>
          <w:szCs w:val="28"/>
        </w:rPr>
        <w:t xml:space="preserve">В объеме здания в помещениях с влажным режимом (санузлы, душевые) предусмотреть гидроизоляцию в конструкции пола (2 слоя </w:t>
      </w:r>
      <w:proofErr w:type="spellStart"/>
      <w:r w:rsidR="00D834F5" w:rsidRPr="006647FE">
        <w:rPr>
          <w:rFonts w:ascii="Times New Roman" w:hAnsi="Times New Roman" w:cs="Times New Roman"/>
          <w:sz w:val="28"/>
          <w:szCs w:val="28"/>
        </w:rPr>
        <w:t>гидроизола</w:t>
      </w:r>
      <w:proofErr w:type="spellEnd"/>
      <w:r w:rsidR="00D834F5" w:rsidRPr="006647FE">
        <w:rPr>
          <w:rFonts w:ascii="Times New Roman" w:hAnsi="Times New Roman" w:cs="Times New Roman"/>
          <w:sz w:val="28"/>
          <w:szCs w:val="28"/>
        </w:rPr>
        <w:t xml:space="preserve"> на горячей битумной мастике). </w:t>
      </w:r>
    </w:p>
    <w:p w:rsidR="00D834F5" w:rsidRPr="006647FE" w:rsidRDefault="001A21EE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6647FE">
        <w:rPr>
          <w:rFonts w:ascii="Times New Roman" w:hAnsi="Times New Roman" w:cs="Times New Roman"/>
          <w:sz w:val="28"/>
          <w:szCs w:val="28"/>
        </w:rPr>
        <w:t xml:space="preserve">Предусмотреть гидроизоляцию и </w:t>
      </w:r>
      <w:proofErr w:type="spellStart"/>
      <w:r w:rsidR="00D834F5" w:rsidRPr="006647FE">
        <w:rPr>
          <w:rFonts w:ascii="Times New Roman" w:hAnsi="Times New Roman" w:cs="Times New Roman"/>
          <w:sz w:val="28"/>
          <w:szCs w:val="28"/>
        </w:rPr>
        <w:t>пароизоляцию</w:t>
      </w:r>
      <w:proofErr w:type="spellEnd"/>
      <w:r w:rsidR="00D834F5" w:rsidRPr="006647FE">
        <w:rPr>
          <w:rFonts w:ascii="Times New Roman" w:hAnsi="Times New Roman" w:cs="Times New Roman"/>
          <w:sz w:val="28"/>
          <w:szCs w:val="28"/>
        </w:rPr>
        <w:t xml:space="preserve"> кровли.</w:t>
      </w:r>
    </w:p>
    <w:p w:rsidR="00D834F5" w:rsidRPr="006647FE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53701C" w:rsidRDefault="00D834F5" w:rsidP="00F74A9F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металлических конструкций</w:t>
      </w:r>
    </w:p>
    <w:p w:rsidR="00D834F5" w:rsidRPr="0053701C" w:rsidRDefault="001A21EE" w:rsidP="00F74A9F">
      <w:pPr>
        <w:ind w:left="-360" w:right="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Штукатурка по сетке «</w:t>
      </w:r>
      <w:proofErr w:type="spellStart"/>
      <w:r w:rsidR="00D834F5" w:rsidRPr="0053701C">
        <w:rPr>
          <w:rFonts w:ascii="Times New Roman" w:hAnsi="Times New Roman" w:cs="Times New Roman"/>
          <w:sz w:val="28"/>
          <w:szCs w:val="28"/>
        </w:rPr>
        <w:t>рабица</w:t>
      </w:r>
      <w:proofErr w:type="spellEnd"/>
      <w:r w:rsidR="00D834F5" w:rsidRPr="0053701C">
        <w:rPr>
          <w:rFonts w:ascii="Times New Roman" w:hAnsi="Times New Roman" w:cs="Times New Roman"/>
          <w:sz w:val="28"/>
          <w:szCs w:val="28"/>
        </w:rPr>
        <w:t>», окраска, покрытие огнезащитным составом, облицовка кирпичной кладкой.</w:t>
      </w:r>
    </w:p>
    <w:p w:rsidR="00D834F5" w:rsidRPr="0078709B" w:rsidRDefault="00D834F5" w:rsidP="005C389B">
      <w:pPr>
        <w:ind w:left="-360" w:right="529"/>
        <w:rPr>
          <w:rFonts w:ascii="Times New Roman" w:hAnsi="Times New Roman" w:cs="Times New Roman"/>
          <w:sz w:val="28"/>
          <w:szCs w:val="28"/>
        </w:rPr>
      </w:pPr>
    </w:p>
    <w:p w:rsidR="00D834F5" w:rsidRPr="0053701C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железобетонных и каменных конструкций</w:t>
      </w:r>
    </w:p>
    <w:p w:rsidR="00D834F5" w:rsidRPr="0053701C" w:rsidRDefault="001A21EE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Штукатурка, утепление стен.</w:t>
      </w:r>
    </w:p>
    <w:p w:rsidR="00D834F5" w:rsidRPr="0078709B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53701C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фундаментов</w:t>
      </w:r>
    </w:p>
    <w:p w:rsidR="00D834F5" w:rsidRPr="0053701C" w:rsidRDefault="001A21EE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Отвод поверхностных, атмосферных вод путем организации вертикальной планировки</w:t>
      </w:r>
      <w:r w:rsidR="00D834F5">
        <w:rPr>
          <w:rFonts w:ascii="Times New Roman" w:hAnsi="Times New Roman" w:cs="Times New Roman"/>
          <w:sz w:val="28"/>
          <w:szCs w:val="28"/>
        </w:rPr>
        <w:t>. В</w:t>
      </w:r>
      <w:r w:rsidR="00D834F5" w:rsidRPr="0053701C">
        <w:rPr>
          <w:rFonts w:ascii="Times New Roman" w:hAnsi="Times New Roman" w:cs="Times New Roman"/>
          <w:sz w:val="28"/>
          <w:szCs w:val="28"/>
        </w:rPr>
        <w:t xml:space="preserve">ыбор марки бетона </w:t>
      </w:r>
      <w:r w:rsidR="00D834F5">
        <w:rPr>
          <w:rFonts w:ascii="Times New Roman" w:hAnsi="Times New Roman" w:cs="Times New Roman"/>
          <w:sz w:val="28"/>
          <w:szCs w:val="28"/>
        </w:rPr>
        <w:t xml:space="preserve">при сооружении фундамента </w:t>
      </w:r>
      <w:r w:rsidR="00D834F5" w:rsidRPr="0053701C">
        <w:rPr>
          <w:rFonts w:ascii="Times New Roman" w:hAnsi="Times New Roman" w:cs="Times New Roman"/>
          <w:sz w:val="28"/>
          <w:szCs w:val="28"/>
        </w:rPr>
        <w:t>по прочности на сжатие, по морозостойкости, по водопроницаемости</w:t>
      </w:r>
      <w:r w:rsidR="00D834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834F5">
        <w:rPr>
          <w:rFonts w:ascii="Times New Roman" w:hAnsi="Times New Roman" w:cs="Times New Roman"/>
          <w:sz w:val="28"/>
          <w:szCs w:val="28"/>
        </w:rPr>
        <w:t>Оклеечная</w:t>
      </w:r>
      <w:proofErr w:type="spellEnd"/>
      <w:r w:rsidR="00D834F5">
        <w:rPr>
          <w:rFonts w:ascii="Times New Roman" w:hAnsi="Times New Roman" w:cs="Times New Roman"/>
          <w:sz w:val="28"/>
          <w:szCs w:val="28"/>
        </w:rPr>
        <w:t xml:space="preserve"> гидроизоляция</w:t>
      </w:r>
      <w:r w:rsidR="00D834F5" w:rsidRPr="0053701C"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</w:p>
    <w:p w:rsidR="00D834F5" w:rsidRPr="0053701C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 xml:space="preserve">Система водоснабжения </w:t>
      </w:r>
    </w:p>
    <w:p w:rsidR="00D834F5" w:rsidRPr="0078709B" w:rsidRDefault="001A21EE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Качество холодной </w:t>
      </w:r>
      <w:r w:rsidR="00D834F5">
        <w:rPr>
          <w:rFonts w:ascii="Times New Roman" w:hAnsi="Times New Roman" w:cs="Times New Roman"/>
          <w:sz w:val="28"/>
          <w:szCs w:val="28"/>
        </w:rPr>
        <w:t xml:space="preserve">и горячей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воды, подаваемой на хозяйственно-питьевые нужды, должно соответствовать нормативным гигиеническим требованиям к качеству воды централизованных систем питьевого водоснабжения. </w:t>
      </w:r>
    </w:p>
    <w:p w:rsidR="00D834F5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комплектации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1A21EE" w:rsidP="00446760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Обеспечить комплектование объект</w:t>
      </w:r>
      <w:r w:rsidR="00D834F5">
        <w:rPr>
          <w:rFonts w:ascii="Times New Roman" w:hAnsi="Times New Roman" w:cs="Times New Roman"/>
          <w:sz w:val="28"/>
          <w:szCs w:val="28"/>
        </w:rPr>
        <w:t>а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 оборудованием в соответствии с передовыми и современными требованиями отечественн</w:t>
      </w:r>
      <w:r w:rsidR="00D834F5">
        <w:rPr>
          <w:rFonts w:ascii="Times New Roman" w:hAnsi="Times New Roman" w:cs="Times New Roman"/>
          <w:sz w:val="28"/>
          <w:szCs w:val="28"/>
        </w:rPr>
        <w:t xml:space="preserve">ого и зарубежного производства согласно подразделу «Технологические решения» задания на выполнение проектно-изыскательских работ. </w:t>
      </w:r>
    </w:p>
    <w:p w:rsidR="00D834F5" w:rsidRPr="001329D0" w:rsidRDefault="00D834F5" w:rsidP="00446760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Результат инвестиционной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1A21EE" w:rsidP="00A62089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2A531C">
        <w:rPr>
          <w:rFonts w:ascii="Times New Roman" w:hAnsi="Times New Roman" w:cs="Times New Roman"/>
          <w:sz w:val="28"/>
          <w:szCs w:val="28"/>
        </w:rPr>
        <w:t>спортивного центра с универсальным игровым залом</w:t>
      </w:r>
      <w:r w:rsidR="00D834F5">
        <w:rPr>
          <w:rFonts w:ascii="Times New Roman" w:hAnsi="Times New Roman" w:cs="Times New Roman"/>
          <w:sz w:val="28"/>
          <w:szCs w:val="28"/>
        </w:rPr>
        <w:t xml:space="preserve"> </w:t>
      </w:r>
      <w:r w:rsidR="002A531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F30BD">
        <w:rPr>
          <w:rFonts w:ascii="Times New Roman" w:hAnsi="Times New Roman" w:cs="Times New Roman"/>
          <w:sz w:val="28"/>
          <w:szCs w:val="28"/>
        </w:rPr>
        <w:t>МБОУ СОШ №</w:t>
      </w:r>
      <w:r w:rsidR="005E56D9">
        <w:rPr>
          <w:rFonts w:ascii="Times New Roman" w:hAnsi="Times New Roman" w:cs="Times New Roman"/>
          <w:sz w:val="28"/>
          <w:szCs w:val="28"/>
        </w:rPr>
        <w:t>10</w:t>
      </w:r>
      <w:r w:rsidR="004F30BD">
        <w:rPr>
          <w:rFonts w:ascii="Times New Roman" w:hAnsi="Times New Roman" w:cs="Times New Roman"/>
          <w:sz w:val="28"/>
          <w:szCs w:val="28"/>
        </w:rPr>
        <w:t xml:space="preserve"> </w:t>
      </w:r>
      <w:r w:rsidR="00D834F5">
        <w:rPr>
          <w:rFonts w:ascii="Times New Roman" w:hAnsi="Times New Roman" w:cs="Times New Roman"/>
          <w:sz w:val="28"/>
          <w:szCs w:val="28"/>
        </w:rPr>
        <w:t xml:space="preserve">г. Сургута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обеспечит: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-   увеличение численности учащихся, </w:t>
      </w:r>
      <w:r w:rsidR="004F30BD">
        <w:rPr>
          <w:sz w:val="28"/>
          <w:szCs w:val="28"/>
        </w:rPr>
        <w:t>занимающихся  в спортивных секциях</w:t>
      </w:r>
      <w:r>
        <w:rPr>
          <w:sz w:val="28"/>
          <w:szCs w:val="28"/>
        </w:rPr>
        <w:t>;</w:t>
      </w:r>
    </w:p>
    <w:p w:rsidR="00D834F5" w:rsidRDefault="00D834F5" w:rsidP="00005AAE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>- увеличение объема и уровня предоставления муниципальной услуги «</w:t>
      </w:r>
      <w:r w:rsidR="00A86540">
        <w:rPr>
          <w:sz w:val="28"/>
          <w:szCs w:val="28"/>
        </w:rPr>
        <w:t>Развитие образования города Сургута на 2014 – 2016 годы</w:t>
      </w:r>
      <w:r>
        <w:rPr>
          <w:sz w:val="28"/>
          <w:szCs w:val="28"/>
        </w:rPr>
        <w:t>» для жителей города;</w:t>
      </w:r>
    </w:p>
    <w:p w:rsidR="00D834F5" w:rsidRPr="00005AAE" w:rsidRDefault="00D834F5" w:rsidP="00005AAE">
      <w:pPr>
        <w:pStyle w:val="a3"/>
        <w:ind w:left="-360"/>
        <w:rPr>
          <w:sz w:val="28"/>
          <w:szCs w:val="28"/>
        </w:rPr>
      </w:pPr>
      <w:r w:rsidRPr="00005AAE">
        <w:rPr>
          <w:sz w:val="28"/>
          <w:szCs w:val="28"/>
        </w:rPr>
        <w:t>- повышение качества предоставления услуги «</w:t>
      </w:r>
      <w:r w:rsidR="00A86540">
        <w:rPr>
          <w:sz w:val="28"/>
          <w:szCs w:val="28"/>
        </w:rPr>
        <w:t>Развитие образования города Сургута на 2014 – 2016 годы</w:t>
      </w:r>
      <w:r w:rsidRPr="00005AAE">
        <w:rPr>
          <w:sz w:val="28"/>
          <w:szCs w:val="28"/>
        </w:rPr>
        <w:t>» в соответствии с современными требованиями СанПиН и пожарной безопасности, создаст комфортные условия для потребителей услуги, работников учреждения;</w:t>
      </w:r>
    </w:p>
    <w:p w:rsidR="00D834F5" w:rsidRPr="00250606" w:rsidRDefault="00D834F5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-  соответствие материально-технических условий реализации дополнительных </w:t>
      </w:r>
      <w:r w:rsidRPr="00250606">
        <w:rPr>
          <w:sz w:val="28"/>
          <w:szCs w:val="28"/>
        </w:rPr>
        <w:t xml:space="preserve">предпрофессиональных общеобразовательных программ в области </w:t>
      </w:r>
      <w:r w:rsidR="00A86540">
        <w:rPr>
          <w:sz w:val="28"/>
          <w:szCs w:val="28"/>
        </w:rPr>
        <w:t xml:space="preserve">физической культуры и </w:t>
      </w:r>
      <w:r w:rsidRPr="00250606">
        <w:rPr>
          <w:sz w:val="28"/>
          <w:szCs w:val="28"/>
        </w:rPr>
        <w:t>иску</w:t>
      </w:r>
      <w:proofErr w:type="gramStart"/>
      <w:r w:rsidRPr="00250606">
        <w:rPr>
          <w:sz w:val="28"/>
          <w:szCs w:val="28"/>
        </w:rPr>
        <w:t>сств с ф</w:t>
      </w:r>
      <w:proofErr w:type="gramEnd"/>
      <w:r w:rsidRPr="00250606">
        <w:rPr>
          <w:sz w:val="28"/>
          <w:szCs w:val="28"/>
        </w:rPr>
        <w:t>едеральными государственными требованиями к условиям реализации данных программ;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>-   решение проблемы занятости детей и подростков;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>-   увеличение охвата населения культурно-просветительными мероприятиями.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</w:p>
    <w:p w:rsidR="00D834F5" w:rsidRPr="0066596B" w:rsidRDefault="00D834F5" w:rsidP="004C4B73">
      <w:pPr>
        <w:pStyle w:val="a3"/>
        <w:spacing w:before="60" w:after="60"/>
        <w:ind w:left="-357"/>
        <w:rPr>
          <w:rFonts w:cs="Arial"/>
          <w:b/>
          <w:bCs/>
          <w:sz w:val="28"/>
          <w:szCs w:val="28"/>
        </w:rPr>
      </w:pPr>
      <w:r w:rsidRPr="0066596B">
        <w:rPr>
          <w:b/>
          <w:bCs/>
          <w:sz w:val="28"/>
          <w:szCs w:val="28"/>
        </w:rPr>
        <w:t>10. Предполагаемый суммарный объем капитальных вложений сторон инвестиционного договора, необходимых для реализации инвестиционного проекта</w:t>
      </w:r>
      <w:r>
        <w:rPr>
          <w:b/>
          <w:bCs/>
          <w:sz w:val="28"/>
          <w:szCs w:val="28"/>
        </w:rPr>
        <w:t>.</w:t>
      </w:r>
    </w:p>
    <w:p w:rsidR="00D834F5" w:rsidRPr="00280115" w:rsidRDefault="001A21EE" w:rsidP="00FB4A35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34F5" w:rsidRPr="00280115">
        <w:rPr>
          <w:sz w:val="28"/>
          <w:szCs w:val="28"/>
        </w:rPr>
        <w:t xml:space="preserve">Предельный суммарный объем капитальных вложений – </w:t>
      </w:r>
      <w:r w:rsidR="00280115" w:rsidRPr="00280115">
        <w:rPr>
          <w:sz w:val="28"/>
          <w:szCs w:val="28"/>
        </w:rPr>
        <w:t>75</w:t>
      </w:r>
      <w:r>
        <w:rPr>
          <w:sz w:val="28"/>
          <w:szCs w:val="28"/>
        </w:rPr>
        <w:t> </w:t>
      </w:r>
      <w:r w:rsidR="00280115" w:rsidRPr="00280115">
        <w:rPr>
          <w:sz w:val="28"/>
          <w:szCs w:val="28"/>
        </w:rPr>
        <w:t>000</w:t>
      </w:r>
      <w:r>
        <w:rPr>
          <w:sz w:val="28"/>
          <w:szCs w:val="28"/>
        </w:rPr>
        <w:t xml:space="preserve"> 0</w:t>
      </w:r>
      <w:r w:rsidR="00280115" w:rsidRPr="00280115">
        <w:rPr>
          <w:sz w:val="28"/>
          <w:szCs w:val="28"/>
        </w:rPr>
        <w:t>00</w:t>
      </w:r>
      <w:r w:rsidR="00D834F5" w:rsidRPr="00280115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="00D834F5" w:rsidRPr="00280115">
        <w:rPr>
          <w:sz w:val="28"/>
          <w:szCs w:val="28"/>
        </w:rPr>
        <w:t>.</w:t>
      </w:r>
    </w:p>
    <w:p w:rsidR="00D834F5" w:rsidRPr="00280115" w:rsidRDefault="00D834F5" w:rsidP="006632E1">
      <w:pPr>
        <w:pStyle w:val="a3"/>
        <w:ind w:left="-360"/>
        <w:rPr>
          <w:sz w:val="28"/>
          <w:szCs w:val="28"/>
        </w:rPr>
      </w:pPr>
      <w:r w:rsidRPr="00280115">
        <w:rPr>
          <w:sz w:val="28"/>
          <w:szCs w:val="28"/>
        </w:rPr>
        <w:t xml:space="preserve">Предельный объем возмещения Заказчиком Инвестору затрат в сумме         </w:t>
      </w:r>
      <w:r w:rsidR="00280115" w:rsidRPr="00280115">
        <w:rPr>
          <w:sz w:val="28"/>
          <w:szCs w:val="28"/>
        </w:rPr>
        <w:t>75</w:t>
      </w:r>
      <w:r w:rsidR="001A21EE">
        <w:rPr>
          <w:sz w:val="28"/>
          <w:szCs w:val="28"/>
        </w:rPr>
        <w:t> </w:t>
      </w:r>
      <w:r w:rsidR="00280115" w:rsidRPr="00280115">
        <w:rPr>
          <w:sz w:val="28"/>
          <w:szCs w:val="28"/>
        </w:rPr>
        <w:t>000</w:t>
      </w:r>
      <w:r w:rsidR="001A21EE">
        <w:rPr>
          <w:sz w:val="28"/>
          <w:szCs w:val="28"/>
        </w:rPr>
        <w:t> 0</w:t>
      </w:r>
      <w:r w:rsidR="00280115" w:rsidRPr="00280115">
        <w:rPr>
          <w:sz w:val="28"/>
          <w:szCs w:val="28"/>
        </w:rPr>
        <w:t>00</w:t>
      </w:r>
      <w:r w:rsidR="001A21EE">
        <w:rPr>
          <w:sz w:val="28"/>
          <w:szCs w:val="28"/>
        </w:rPr>
        <w:t xml:space="preserve"> </w:t>
      </w:r>
      <w:r w:rsidRPr="00280115">
        <w:rPr>
          <w:sz w:val="28"/>
          <w:szCs w:val="28"/>
        </w:rPr>
        <w:t>руб</w:t>
      </w:r>
      <w:r w:rsidR="001A21EE">
        <w:rPr>
          <w:sz w:val="28"/>
          <w:szCs w:val="28"/>
        </w:rPr>
        <w:t>лей</w:t>
      </w:r>
      <w:r w:rsidRPr="00280115">
        <w:rPr>
          <w:sz w:val="28"/>
          <w:szCs w:val="28"/>
        </w:rPr>
        <w:t xml:space="preserve">, направленных им на реализацию инвестиционного проекта, осуществляется в </w:t>
      </w:r>
      <w:r w:rsidR="00280115" w:rsidRPr="00280115">
        <w:rPr>
          <w:sz w:val="28"/>
          <w:szCs w:val="28"/>
          <w:lang w:val="en-US"/>
        </w:rPr>
        <w:t>I</w:t>
      </w:r>
      <w:r w:rsidRPr="00280115">
        <w:rPr>
          <w:sz w:val="28"/>
          <w:szCs w:val="28"/>
        </w:rPr>
        <w:t xml:space="preserve"> кв. 201</w:t>
      </w:r>
      <w:r w:rsidR="00280115" w:rsidRPr="00280115">
        <w:rPr>
          <w:sz w:val="28"/>
          <w:szCs w:val="28"/>
        </w:rPr>
        <w:t xml:space="preserve">6 </w:t>
      </w:r>
      <w:r w:rsidRPr="00280115">
        <w:rPr>
          <w:sz w:val="28"/>
          <w:szCs w:val="28"/>
        </w:rPr>
        <w:t>г</w:t>
      </w:r>
      <w:r w:rsidR="00280115" w:rsidRPr="00280115">
        <w:rPr>
          <w:sz w:val="28"/>
          <w:szCs w:val="28"/>
        </w:rPr>
        <w:t>.</w:t>
      </w:r>
    </w:p>
    <w:p w:rsidR="00D834F5" w:rsidRDefault="00D834F5" w:rsidP="006632E1">
      <w:pPr>
        <w:pStyle w:val="a3"/>
        <w:ind w:left="-360"/>
        <w:rPr>
          <w:rFonts w:cs="Arial"/>
          <w:sz w:val="28"/>
          <w:szCs w:val="28"/>
        </w:rPr>
      </w:pPr>
    </w:p>
    <w:p w:rsidR="00F143EB" w:rsidRDefault="00F143EB" w:rsidP="006632E1">
      <w:pPr>
        <w:pStyle w:val="a3"/>
        <w:ind w:left="-360"/>
        <w:rPr>
          <w:rFonts w:cs="Arial"/>
          <w:sz w:val="28"/>
          <w:szCs w:val="28"/>
        </w:rPr>
      </w:pPr>
    </w:p>
    <w:p w:rsidR="00F143EB" w:rsidRPr="0066596B" w:rsidRDefault="00F143EB" w:rsidP="006632E1">
      <w:pPr>
        <w:pStyle w:val="a3"/>
        <w:ind w:left="-360"/>
        <w:rPr>
          <w:rFonts w:cs="Arial"/>
          <w:sz w:val="28"/>
          <w:szCs w:val="28"/>
        </w:rPr>
      </w:pPr>
    </w:p>
    <w:p w:rsidR="00D834F5" w:rsidRDefault="00D834F5" w:rsidP="004C4B73">
      <w:pPr>
        <w:tabs>
          <w:tab w:val="left" w:pos="426"/>
          <w:tab w:val="left" w:pos="5533"/>
        </w:tabs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>рок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этапов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инвестиционного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5245"/>
        <w:gridCol w:w="3685"/>
      </w:tblGrid>
      <w:tr w:rsidR="00D834F5" w:rsidTr="00A73673">
        <w:trPr>
          <w:trHeight w:val="429"/>
        </w:trPr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Срок выполнения работ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(начало/окончание этапа)</w:t>
            </w:r>
          </w:p>
        </w:tc>
      </w:tr>
      <w:tr w:rsidR="00D834F5" w:rsidTr="00A73673"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Выполнение проектно-изыскательских работ.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Согласование, экспертизы, утверждение проектной документации.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Начало этапа – дата заключения инвестиционного договора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Окончание этапа - 15.07.2014  г.</w:t>
            </w:r>
          </w:p>
        </w:tc>
      </w:tr>
      <w:tr w:rsidR="00D834F5" w:rsidTr="00A73673"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Получение разрешения на строи</w:t>
            </w:r>
            <w:r w:rsidR="00D95A27">
              <w:rPr>
                <w:rFonts w:ascii="Times New Roman" w:hAnsi="Times New Roman" w:cs="Times New Roman"/>
                <w:sz w:val="28"/>
                <w:szCs w:val="28"/>
              </w:rPr>
              <w:t>тельство. Строительство объекта, в т.ч.</w:t>
            </w:r>
          </w:p>
          <w:p w:rsidR="00D834F5" w:rsidRPr="00A73673" w:rsidRDefault="00DC76D6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34F5" w:rsidRPr="00A73673">
              <w:rPr>
                <w:rFonts w:ascii="Times New Roman" w:hAnsi="Times New Roman" w:cs="Times New Roman"/>
                <w:sz w:val="28"/>
                <w:szCs w:val="28"/>
              </w:rPr>
              <w:t>ыполнение пусконаладочных работ, работ по комплектации объекта оборудованием.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Ввод </w:t>
            </w:r>
            <w:r w:rsidR="00DC76D6">
              <w:rPr>
                <w:rFonts w:ascii="Times New Roman" w:hAnsi="Times New Roman" w:cs="Times New Roman"/>
                <w:sz w:val="28"/>
                <w:szCs w:val="28"/>
              </w:rPr>
              <w:t xml:space="preserve">объекта 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в эксплуатацию.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объекта.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Начало этапа - дата окончания выполнения работ по </w:t>
            </w: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</w:p>
          <w:p w:rsidR="00D834F5" w:rsidRPr="00A73673" w:rsidRDefault="00280115" w:rsidP="00280115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 этапа – 01</w:t>
            </w:r>
            <w:r w:rsidR="00D834F5" w:rsidRPr="00A7367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834F5" w:rsidRPr="00A73673">
              <w:rPr>
                <w:rFonts w:ascii="Times New Roman" w:hAnsi="Times New Roman" w:cs="Times New Roman"/>
                <w:sz w:val="28"/>
                <w:szCs w:val="28"/>
              </w:rPr>
              <w:t>.2015  г.</w:t>
            </w:r>
          </w:p>
        </w:tc>
      </w:tr>
    </w:tbl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3869BE">
        <w:rPr>
          <w:rFonts w:ascii="Times New Roman" w:hAnsi="Times New Roman" w:cs="Times New Roman"/>
          <w:b/>
          <w:sz w:val="28"/>
          <w:szCs w:val="28"/>
        </w:rPr>
        <w:t xml:space="preserve">12.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9BE">
        <w:rPr>
          <w:rFonts w:ascii="Times New Roman" w:hAnsi="Times New Roman" w:cs="Times New Roman"/>
          <w:b/>
          <w:sz w:val="28"/>
          <w:szCs w:val="28"/>
        </w:rPr>
        <w:t>Предельный срок реализации инвестиционного проекта</w:t>
      </w:r>
      <w:r w:rsidR="00280115">
        <w:rPr>
          <w:rFonts w:ascii="Times New Roman" w:hAnsi="Times New Roman" w:cs="Times New Roman"/>
          <w:sz w:val="28"/>
          <w:szCs w:val="28"/>
        </w:rPr>
        <w:t xml:space="preserve"> – до 01.03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28011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834F5" w:rsidRPr="003869BE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BD0E99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BD0E99">
        <w:rPr>
          <w:rFonts w:ascii="Times New Roman" w:hAnsi="Times New Roman" w:cs="Times New Roman"/>
          <w:b/>
          <w:bCs/>
          <w:sz w:val="28"/>
          <w:szCs w:val="28"/>
        </w:rPr>
        <w:t xml:space="preserve">. Обязательства инвестора </w:t>
      </w:r>
      <w:r>
        <w:rPr>
          <w:rFonts w:ascii="Times New Roman" w:hAnsi="Times New Roman" w:cs="Times New Roman"/>
          <w:b/>
          <w:bCs/>
          <w:sz w:val="28"/>
          <w:szCs w:val="28"/>
        </w:rPr>
        <w:t>при реализации инвестиционного проекта</w:t>
      </w:r>
      <w:r w:rsidRPr="00BD0E9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1. Надлежащим образом исполнять свои обязательства и соблюдать график</w:t>
      </w:r>
      <w:r w:rsidR="00A86540">
        <w:rPr>
          <w:rFonts w:ascii="Times New Roman" w:hAnsi="Times New Roman" w:cs="Times New Roman"/>
          <w:sz w:val="28"/>
          <w:szCs w:val="28"/>
        </w:rPr>
        <w:t xml:space="preserve"> </w:t>
      </w:r>
      <w:r w:rsidRPr="00BD0E99">
        <w:rPr>
          <w:rFonts w:ascii="Times New Roman" w:hAnsi="Times New Roman" w:cs="Times New Roman"/>
          <w:sz w:val="28"/>
          <w:szCs w:val="28"/>
        </w:rPr>
        <w:t>реализации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2. Использовать предоставленный земельный участок для реализации инвестиционного проекта в строгом соответствии с предметом инвестиционного договора. Не допускать ухудшения экологического и санитарного состояния земельного участка и прилегающих к нему территорий. Не нарушать права смежных землепользователей.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3. Принимать исчерпывающие меры для устранения причин приостановления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BD0E99">
        <w:rPr>
          <w:rFonts w:ascii="Times New Roman" w:hAnsi="Times New Roman" w:cs="Times New Roman"/>
          <w:sz w:val="28"/>
          <w:szCs w:val="28"/>
        </w:rPr>
        <w:t xml:space="preserve"> реализации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4. Письменно информировать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BD0E99">
        <w:rPr>
          <w:rFonts w:ascii="Times New Roman" w:hAnsi="Times New Roman" w:cs="Times New Roman"/>
          <w:sz w:val="28"/>
          <w:szCs w:val="28"/>
        </w:rPr>
        <w:t xml:space="preserve"> о заключении с третьими лицами договоров, связанных с  реализацией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5. В случае если при реализации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BD0E99">
        <w:rPr>
          <w:rFonts w:ascii="Times New Roman" w:hAnsi="Times New Roman" w:cs="Times New Roman"/>
          <w:sz w:val="28"/>
          <w:szCs w:val="28"/>
        </w:rPr>
        <w:t>будут обнаружены некачественно выполненные работы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0E99">
        <w:rPr>
          <w:rFonts w:ascii="Times New Roman" w:hAnsi="Times New Roman" w:cs="Times New Roman"/>
          <w:sz w:val="28"/>
          <w:szCs w:val="28"/>
        </w:rPr>
        <w:t xml:space="preserve"> Инвестор своими силами обязан в кратчайший срок переделать эти работы для обеспечения их надлежащего качества.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6. Инвестор гарантирует, что при реализации инвестиционного проекта все работы будут выполнены в соответствии с утверждённой проектной документацией и действующими нормами законодательства Российской Федерации.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7. Инвестор определяет перечень третьих лиц (подрядчиков, поставщиков, исполнителей), планируемых к привлечению для реализации инвестиционного проекта. Инвестор обеспечивает координацию деятельности привлекаемых третьих лиц (подрядчиков, поставщиков, исполнителей) и контролирует качество выполняемых ими работ, несет полную ответственность за их действия.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8. Инвестор согласовывает с Заказчиком третьих лиц (подрядчиков, поставщиков, исполнителей) для выполнения: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lastRenderedPageBreak/>
        <w:t>- проектно-изыскательских работ;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строительно-монтажных работ;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работ по комплектации объекта оборудованием;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пуско-наладочных работ.</w:t>
      </w:r>
    </w:p>
    <w:p w:rsidR="00D834F5" w:rsidRPr="00B756BC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756BC">
        <w:rPr>
          <w:rFonts w:ascii="Times New Roman" w:hAnsi="Times New Roman" w:cs="Times New Roman"/>
          <w:sz w:val="28"/>
          <w:szCs w:val="28"/>
        </w:rPr>
        <w:t>9. Инвестор предоставляет Заказчику по каждому привлечённому для реализации инвестиционного проекта третьему лицу (подрядчику, исполнителю):</w:t>
      </w:r>
    </w:p>
    <w:p w:rsidR="00D834F5" w:rsidRDefault="00D834F5" w:rsidP="00B756BC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>- нотариально заверенную копию свидетельства саморегулируемой организации о  допуске к работам по выполнению инженерных изысканий, которые оказывают влияние на безопасность объектов капитального строительства с приложением видов работ;</w:t>
      </w:r>
    </w:p>
    <w:p w:rsidR="00D834F5" w:rsidRDefault="00D834F5" w:rsidP="001160F3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</w:t>
      </w:r>
      <w:r>
        <w:rPr>
          <w:rFonts w:ascii="Times New Roman" w:hAnsi="Times New Roman" w:cs="Times New Roman"/>
          <w:sz w:val="28"/>
          <w:szCs w:val="28"/>
        </w:rPr>
        <w:t xml:space="preserve">видам </w:t>
      </w:r>
      <w:r w:rsidRPr="001160F3">
        <w:rPr>
          <w:rFonts w:ascii="Times New Roman" w:hAnsi="Times New Roman" w:cs="Times New Roman"/>
          <w:sz w:val="28"/>
          <w:szCs w:val="28"/>
        </w:rPr>
        <w:t xml:space="preserve">работ по </w:t>
      </w:r>
      <w:r>
        <w:rPr>
          <w:rFonts w:ascii="Times New Roman" w:hAnsi="Times New Roman" w:cs="Times New Roman"/>
          <w:sz w:val="28"/>
          <w:szCs w:val="28"/>
        </w:rPr>
        <w:t>подготовке проектной документации</w:t>
      </w:r>
      <w:r w:rsidRPr="001160F3">
        <w:rPr>
          <w:rFonts w:ascii="Times New Roman" w:hAnsi="Times New Roman" w:cs="Times New Roman"/>
          <w:sz w:val="28"/>
          <w:szCs w:val="28"/>
        </w:rPr>
        <w:t>, которые оказывают влияние на безопасность объектов капитального строительства с приложением видов работ;</w:t>
      </w:r>
    </w:p>
    <w:p w:rsidR="00D834F5" w:rsidRDefault="00D834F5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работам по строительству, реконструкции, капитальному ремонту объектов капитального строительства, которые оказывают влияние на </w:t>
      </w:r>
      <w:r w:rsidRPr="00DC74A2">
        <w:rPr>
          <w:rFonts w:ascii="Times New Roman" w:hAnsi="Times New Roman" w:cs="Times New Roman"/>
          <w:sz w:val="28"/>
          <w:szCs w:val="28"/>
        </w:rPr>
        <w:t>безопасность объектов капитального строительства;</w:t>
      </w:r>
    </w:p>
    <w:p w:rsidR="00D834F5" w:rsidRPr="00E56896" w:rsidRDefault="00D834F5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DC74A2">
        <w:rPr>
          <w:rFonts w:ascii="Times New Roman" w:hAnsi="Times New Roman" w:cs="Times New Roman"/>
          <w:sz w:val="28"/>
          <w:szCs w:val="28"/>
        </w:rPr>
        <w:t>- нотариально заверенную копию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D834F5" w:rsidRPr="001160F3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10. Срок гарантийной эксплуатации </w:t>
      </w:r>
      <w:r w:rsidR="003E1CCC">
        <w:rPr>
          <w:rFonts w:ascii="Times New Roman" w:hAnsi="Times New Roman" w:cs="Times New Roman"/>
          <w:sz w:val="28"/>
          <w:szCs w:val="28"/>
        </w:rPr>
        <w:t>объекта</w:t>
      </w:r>
      <w:r w:rsidRPr="001160F3">
        <w:rPr>
          <w:rFonts w:ascii="Times New Roman" w:hAnsi="Times New Roman" w:cs="Times New Roman"/>
          <w:sz w:val="28"/>
          <w:szCs w:val="28"/>
        </w:rPr>
        <w:t xml:space="preserve">, в том числе материалов, изделий, конструкций и оборудования, устанавливается в 24 календарных месяца </w:t>
      </w:r>
      <w:proofErr w:type="gramStart"/>
      <w:r w:rsidRPr="001160F3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1160F3">
        <w:rPr>
          <w:rFonts w:ascii="Times New Roman" w:hAnsi="Times New Roman" w:cs="Times New Roman"/>
          <w:sz w:val="28"/>
          <w:szCs w:val="28"/>
        </w:rPr>
        <w:t xml:space="preserve"> Акта реализации инвестиционного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1160F3">
        <w:rPr>
          <w:rFonts w:ascii="Times New Roman" w:hAnsi="Times New Roman" w:cs="Times New Roman"/>
          <w:sz w:val="28"/>
          <w:szCs w:val="28"/>
        </w:rPr>
        <w:t>.</w:t>
      </w: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11. Если в период гарантийной эксплуатации </w:t>
      </w:r>
      <w:r w:rsidR="003E1CCC">
        <w:rPr>
          <w:rFonts w:ascii="Times New Roman" w:hAnsi="Times New Roman" w:cs="Times New Roman"/>
          <w:sz w:val="28"/>
          <w:szCs w:val="28"/>
        </w:rPr>
        <w:t>объекта</w:t>
      </w:r>
      <w:r w:rsidRPr="001160F3">
        <w:rPr>
          <w:rFonts w:ascii="Times New Roman" w:hAnsi="Times New Roman" w:cs="Times New Roman"/>
          <w:sz w:val="28"/>
          <w:szCs w:val="28"/>
        </w:rPr>
        <w:t xml:space="preserve"> обнаружатся дефекты, препятствующие нормальной ее эксплуатации, то Инвестор обязан их устранить за свой счет и в согласованные с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1160F3">
        <w:rPr>
          <w:rFonts w:ascii="Times New Roman" w:hAnsi="Times New Roman" w:cs="Times New Roman"/>
          <w:sz w:val="28"/>
          <w:szCs w:val="28"/>
        </w:rPr>
        <w:t xml:space="preserve"> сроки. Гарантийный срок в этом случае продлевается соответственно на период устранения дефектов. Для оформления акта, фиксирующего дефекты, согласования порядка и сроков их устранения Инвестор обязан направить своего представителя в </w:t>
      </w:r>
      <w:r>
        <w:rPr>
          <w:rFonts w:ascii="Times New Roman" w:hAnsi="Times New Roman" w:cs="Times New Roman"/>
          <w:sz w:val="28"/>
          <w:szCs w:val="28"/>
        </w:rPr>
        <w:t>адрес Заказчика</w:t>
      </w:r>
      <w:r w:rsidRPr="001160F3">
        <w:rPr>
          <w:rFonts w:ascii="Times New Roman" w:hAnsi="Times New Roman" w:cs="Times New Roman"/>
          <w:sz w:val="28"/>
          <w:szCs w:val="28"/>
        </w:rPr>
        <w:t xml:space="preserve"> не позднее 5 </w:t>
      </w:r>
      <w:r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1160F3">
        <w:rPr>
          <w:rFonts w:ascii="Times New Roman" w:hAnsi="Times New Roman" w:cs="Times New Roman"/>
          <w:sz w:val="28"/>
          <w:szCs w:val="28"/>
        </w:rPr>
        <w:t>календарных дней со дня получения соответствующего извещения.</w:t>
      </w: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5C389B">
      <w:pPr>
        <w:rPr>
          <w:rFonts w:ascii="Times New Roman" w:hAnsi="Times New Roman" w:cs="Times New Roman"/>
          <w:sz w:val="28"/>
          <w:szCs w:val="28"/>
        </w:rPr>
      </w:pPr>
      <w:r w:rsidRPr="00DC74A2">
        <w:rPr>
          <w:rFonts w:ascii="Times New Roman" w:hAnsi="Times New Roman" w:cs="Times New Roman"/>
          <w:sz w:val="28"/>
          <w:szCs w:val="28"/>
        </w:rPr>
        <w:t>Приложение:</w:t>
      </w:r>
    </w:p>
    <w:p w:rsidR="00D834F5" w:rsidRDefault="00D834F5" w:rsidP="005C3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74A2">
        <w:rPr>
          <w:rFonts w:ascii="Times New Roman" w:hAnsi="Times New Roman" w:cs="Times New Roman"/>
          <w:sz w:val="28"/>
          <w:szCs w:val="28"/>
        </w:rPr>
        <w:t>Задание на выполнение проектно-изыскательских работ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E56D9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л. в </w:t>
      </w:r>
      <w:r w:rsidRPr="00DC74A2">
        <w:rPr>
          <w:rFonts w:ascii="Times New Roman" w:hAnsi="Times New Roman" w:cs="Times New Roman"/>
          <w:sz w:val="28"/>
          <w:szCs w:val="28"/>
        </w:rPr>
        <w:t>1 экз.</w:t>
      </w:r>
    </w:p>
    <w:p w:rsidR="00D834F5" w:rsidRDefault="00D834F5" w:rsidP="005C389B">
      <w:pPr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5C389B">
      <w:pPr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37C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8709B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Pr="0078709B">
        <w:rPr>
          <w:rFonts w:ascii="Times New Roman" w:hAnsi="Times New Roman" w:cs="Times New Roman"/>
          <w:sz w:val="28"/>
          <w:szCs w:val="28"/>
        </w:rPr>
        <w:br/>
        <w:t>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834F5" w:rsidRDefault="00D834F5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Фокеев</w:t>
      </w:r>
      <w:proofErr w:type="spellEnd"/>
    </w:p>
    <w:p w:rsidR="003742BB" w:rsidRDefault="003742BB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742BB" w:rsidRDefault="003742BB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742BB" w:rsidRDefault="003742BB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742BB" w:rsidRDefault="003742BB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742BB" w:rsidRDefault="003742BB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742BB" w:rsidRDefault="003742BB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742BB" w:rsidRDefault="003742BB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742BB" w:rsidRDefault="003742BB" w:rsidP="003742BB">
      <w:pPr>
        <w:pStyle w:val="a3"/>
        <w:ind w:left="566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 </w:t>
      </w:r>
    </w:p>
    <w:p w:rsidR="003742BB" w:rsidRDefault="003742BB" w:rsidP="003742BB">
      <w:pPr>
        <w:pStyle w:val="a3"/>
        <w:ind w:left="5664"/>
        <w:rPr>
          <w:sz w:val="24"/>
          <w:szCs w:val="24"/>
        </w:rPr>
      </w:pPr>
      <w:r>
        <w:rPr>
          <w:sz w:val="24"/>
          <w:szCs w:val="24"/>
        </w:rPr>
        <w:t>к инвестиционн</w:t>
      </w:r>
      <w:r>
        <w:rPr>
          <w:sz w:val="24"/>
          <w:szCs w:val="24"/>
        </w:rPr>
        <w:t xml:space="preserve">ым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условиям</w:t>
      </w:r>
      <w:r>
        <w:rPr>
          <w:sz w:val="24"/>
          <w:szCs w:val="24"/>
        </w:rPr>
        <w:t xml:space="preserve"> </w:t>
      </w:r>
    </w:p>
    <w:p w:rsidR="003742BB" w:rsidRDefault="003742BB" w:rsidP="003742BB">
      <w:pPr>
        <w:pStyle w:val="a3"/>
        <w:ind w:left="5664"/>
        <w:rPr>
          <w:sz w:val="24"/>
          <w:szCs w:val="24"/>
        </w:rPr>
      </w:pPr>
      <w:bookmarkStart w:id="0" w:name="_GoBack"/>
      <w:bookmarkEnd w:id="0"/>
    </w:p>
    <w:p w:rsidR="003742BB" w:rsidRDefault="003742BB" w:rsidP="003742BB">
      <w:pPr>
        <w:pStyle w:val="a3"/>
        <w:ind w:left="5664"/>
        <w:rPr>
          <w:sz w:val="24"/>
          <w:szCs w:val="24"/>
        </w:rPr>
      </w:pPr>
    </w:p>
    <w:p w:rsidR="003742BB" w:rsidRDefault="003742BB" w:rsidP="003742BB">
      <w:pPr>
        <w:pStyle w:val="a3"/>
        <w:ind w:left="5664"/>
        <w:rPr>
          <w:sz w:val="24"/>
          <w:szCs w:val="24"/>
        </w:rPr>
      </w:pPr>
    </w:p>
    <w:p w:rsidR="003742BB" w:rsidRDefault="003742BB" w:rsidP="003742BB">
      <w:pPr>
        <w:pStyle w:val="a3"/>
        <w:ind w:left="5664"/>
        <w:rPr>
          <w:sz w:val="24"/>
          <w:szCs w:val="24"/>
        </w:rPr>
      </w:pPr>
    </w:p>
    <w:p w:rsidR="003742BB" w:rsidRDefault="003742BB" w:rsidP="003742BB">
      <w:pPr>
        <w:tabs>
          <w:tab w:val="left" w:pos="318"/>
        </w:tabs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ЗАДАНИЕ</w:t>
      </w:r>
    </w:p>
    <w:p w:rsidR="003742BB" w:rsidRDefault="003742BB" w:rsidP="003742BB">
      <w:pPr>
        <w:tabs>
          <w:tab w:val="left" w:pos="318"/>
        </w:tabs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 выполнение проектно-изыскательских работ</w:t>
      </w:r>
    </w:p>
    <w:p w:rsidR="003742BB" w:rsidRDefault="003742BB" w:rsidP="003742BB">
      <w:pPr>
        <w:tabs>
          <w:tab w:val="left" w:pos="318"/>
        </w:tabs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 объекту «Спортивный центр с универсальным игровым залом № 5»</w:t>
      </w:r>
    </w:p>
    <w:p w:rsidR="003742BB" w:rsidRDefault="003742BB" w:rsidP="003742BB">
      <w:pPr>
        <w:tabs>
          <w:tab w:val="left" w:pos="318"/>
        </w:tabs>
        <w:jc w:val="center"/>
        <w:rPr>
          <w:rFonts w:ascii="Times New Roman" w:hAnsi="Times New Roman"/>
          <w:color w:val="000000"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72"/>
        <w:gridCol w:w="6838"/>
      </w:tblGrid>
      <w:tr w:rsidR="003742BB" w:rsidTr="003742BB">
        <w:trPr>
          <w:trHeight w:val="6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№№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Перечень  основных  данных и требований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Основные данные и требования</w:t>
            </w:r>
          </w:p>
        </w:tc>
      </w:tr>
      <w:tr w:rsidR="003742BB" w:rsidTr="003742BB">
        <w:trPr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Основание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для проектирования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«Развитие образования города Сургута на 2014-2016 годы»</w:t>
            </w:r>
          </w:p>
        </w:tc>
      </w:tr>
      <w:tr w:rsidR="003742BB" w:rsidTr="003742BB">
        <w:trPr>
          <w:trHeight w:val="10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Заказчик проектирования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и строительства 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Муниципальное казенное учреждение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«Управление капитального строительства»</w:t>
            </w:r>
          </w:p>
        </w:tc>
      </w:tr>
      <w:tr w:rsidR="003742BB" w:rsidTr="003742BB">
        <w:trPr>
          <w:trHeight w:val="6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Генеральная проектная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организация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Определяется по итогам конкурса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742BB" w:rsidTr="003742BB">
        <w:trPr>
          <w:trHeight w:val="6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Вид строительства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Новое строительство</w:t>
            </w: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Стадийность проектирования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1. Проектная документация.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Рабочая документация.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Краткая характеристика проектируемого объекта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Здание спортивного центра - одноэтажное, с двумя универсальными спортивными залами, отдельно стоящее на территории действующего муниципального бюджетного общеобразовательного учреждения средней общеобразовательной школы № 10 с углубленным изучением отдельных предметов в городе Сургуте, ул. </w:t>
            </w:r>
            <w:proofErr w:type="gramStart"/>
            <w:r>
              <w:rPr>
                <w:rFonts w:ascii="Times New Roman" w:hAnsi="Times New Roman"/>
                <w:color w:val="000000"/>
              </w:rPr>
              <w:t>Северная</w:t>
            </w:r>
            <w:proofErr w:type="gramEnd"/>
            <w:r>
              <w:rPr>
                <w:rFonts w:ascii="Times New Roman" w:hAnsi="Times New Roman"/>
                <w:color w:val="000000"/>
              </w:rPr>
              <w:t>, 72 а, мкр.17.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Выделение пусковых комплексов и очередей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Не требуется</w:t>
            </w: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Основные требования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к архитектурно-</w:t>
            </w:r>
            <w:proofErr w:type="gramStart"/>
            <w:r>
              <w:rPr>
                <w:rFonts w:ascii="Times New Roman" w:hAnsi="Times New Roman"/>
                <w:color w:val="000000"/>
              </w:rPr>
              <w:t>планировочному решению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здания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Архитектурно-</w:t>
            </w:r>
            <w:proofErr w:type="gramStart"/>
            <w:r>
              <w:rPr>
                <w:rFonts w:ascii="Times New Roman" w:hAnsi="Times New Roman"/>
                <w:color w:val="000000"/>
              </w:rPr>
              <w:t>планировочное решение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выполнить в соответствии с требованиями нормативных документов, касающихся спортивных сооружений для общеобразовательных учреждений.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Большой универсальный зал для проведения уроков физической культуры, занятий дополнительного образования спортивной направленности, культурно-массовых мероприятий.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Малый универсальный зал для проведения уроков физической культуры, занятий общефизической подготовкой, занятия корригирующей гимнастикой, занятия ритмикой, хореографией, художественными, спортивными, бальными танцами.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Общая площадь здания не должна превышать 1500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Наличие материалов инженерных изысканий и ранее выполненных проектных работ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Проектной организации выполнить инженерные изыскания в следующем объеме: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инженерно-геологические изыскания;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инженерно-геодезические изыскания;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- инженерно-экологические изыскания (при необходимости);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инженерно-гидрометеорологические изыскания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(при необходимости).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Перед выполнением инженерных изысканий проектной организации разработать техническое задание на инженерные изыскания, согласовать с Заказчиком.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Выполнить сбор исходных данных.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Инженерные изыскания выполнить в объеме, необходимом для проектирования, с учетом прилегающих территорий застройки и трасс инженерных коммуникаций, необходимых для инженерного обеспечения объекта.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5. Отчет о результатах инженерных изысканий согласовать с   организациями, эксплуатирующими надземные и подземные коммуникации, на предмет наличия/отсутствия инженерных сетей в границах проектирования и строительства объекта, их точного расположения в плане, глубины залегания и технических характеристик. Точное местоположение и глубину залегания подземных коммуникаций определить методом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шурфования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 На основе инженерных изысканий выполнить прогноз возможных изменений инженерно-геологических условий в части взаимодействия размещаемых зданий, сооружений, инженерных сетей с геологической средой, с целью изучения необходимых и достаточных материалов и данных для принятия обоснованных проектных решений.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Инженерные изыскания выполнить в соответствии с требованиями СНиП, СП.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Топографическую съемку выполнить в масштабе 1:500.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отчете по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инженерно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– геологическим изысканиям предусмотреть схему с планово-высотной привязкой скважин.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отчет по инженерно-геодезическим изысканиям включить описание, координаты и фотографии не менее 3 временных реперов.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Проектировщику выполнить: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расчет инженерных нагрузок и их обоснование;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запрос технических условий в эксплуатирующих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энергоснабжающих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организациях для подключения объекта к сетям инженерно-технического обеспечения и переноса существующих инженерных сетей (при необходимости);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сбор иных исходных данных, необходимых для проектирования.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Состав проектной документации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и объёмы проектных работ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10.1. Состав разделов проектной документации принять согласно Положению о составе разделов проектной документации и требованию к их содержанию, утвержденного постановлением Правительства РФ от 16.02.2008 г. № 87, Градостроительного кодекса РФ от 29.12.2004 № 190-ФЗ и согласовать с Заказчиком.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10.2. Разработать разделы, входящие в состав проекта: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  1 «Пояснительная записка»;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2 «Схема планировочной организации земельного участка»;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   3 «Архитектурные решения»;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4 «Конструктивные и объемно-планировочные решения»;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Раздел 5 «Сведения об инженерном оборудовании, о сетях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инженерно-технического обеспечения, перечень инженерно-технических мероприятий, содержание технологических решений», состоящий из следующих подразделов с текстовой и </w:t>
            </w:r>
            <w:proofErr w:type="gramStart"/>
            <w:r>
              <w:rPr>
                <w:rFonts w:ascii="Times New Roman" w:hAnsi="Times New Roman"/>
                <w:color w:val="000000"/>
              </w:rPr>
              <w:t>графической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частями: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-«Система электроснабжения»;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-«Система водоснабжения»;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-«Система водоотведения»;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-«Отопление, вентиляция и кондиционирование воздуха, тепловые сети»;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-«Сети связи»;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-«Технологические решения»;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  6  «Проект организации строительства»;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 7 «Проект организации работ по сносу или демонтажу объектов капитального строительства» (при необходимости);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8 «Перечень мероприятий по охране окружающей среды»;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 9 «Перечень мероприятий по обеспечению пожарной безопасности»;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10 «Перечень мероприятий по обеспечению доступа инвалидов»;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Раздел 10.1 «Перечень мероприятий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 11 «Смета на строительство объектов капитального строительства».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Раздел 12 «Иная документация в случаях, предусмотренных федеральными законами»: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раздел «Требования к обеспечению безопасной эксплуатации объектов капитального строительства» согласно п. 10.1 статьи 48 Градостроительного кодекса РФ;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разработать декларацию пожарной безопасности.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</w:rPr>
              <w:t>.1) перечень мероприятий по гражданской обороне, мероприятий по предупреждению чрезвычайных ситуаций природного и техногенного характера;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-иную документацию, установленную законодательными             актами РФ.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комплект рабочих чертежей: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Генеральный план;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color w:val="000000"/>
              </w:rPr>
              <w:t>Архитектурные решения</w:t>
            </w:r>
            <w:proofErr w:type="gram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Конструкции металлические;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Конструкции железобетонные;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 Водоснабжение и канализация;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 Отопление вентиляция и кондиционирование;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 Силовое электрооборудование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 Электрическое освещение (внутреннее);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 Радиосвязь, радиовещание и телевидение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 Охранная и охранно-пожарная сигнализация;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 Наружные сети канализации;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 Наружные сети водоснабжения;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 Тепломеханические решения тепловых сетей;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 Наружные сети электроосвещения;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 Электроснабжение;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 Автоматизация комплексная;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 Технологические решения;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 Ливневая канализация (при необходимости);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19. Наружные сети связи.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 Иные разделы рабочей документации необходимые для выполнения строительно-монтажных работ, в соответствии с действующим законодательством, стандартами и сводами правил.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Отдельным альбомом оформить проектную документацию на узел коммерческого учета расхода тепловой энергии, разработанную в соответствии с техническими условиями СГМУП «Городские тепловые сети».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Проектной организации согласовать с Заказчиком перечень разделов рабочей документации.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Проектную и рабочую документацию оформить в соответствии с ГОСТ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21.1001-2009 и ГОСТ Р 21.1101-2009.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Рабочую документацию разработать в соответствии с требованиями Федерального закона «Технический регламент о безопасности зданий и сооружений» № 384-ФЗ от 30.12.2009, а также национальных стандартов и сводов правил, в результате применения которых на обязательной основе обеспечивается соблюдение требований технического регламента о безопасности зданий и сооружений, других Федеральных законов и нормативных документов, действующих на территории РФ.</w:t>
            </w:r>
            <w:proofErr w:type="gramEnd"/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Особые требования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к разработке разделов проектной документации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11.1. Проектная документация должна быть разработана согласно действующим нормативным документам СНиП, ГОСТ, СП, НПБ, ПЭУ, СанПиН, в соответствии с требованиями пожарной безопасности и др.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 При разработке проектной документации учесть особые требования, указанные по следующим разделам: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11.2.1.   Раздел  1 «Пояснительная записка»: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-выполнить расчет сроков строительства;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-технико-экономические показатели;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-отдельной главой оформить «Расчет инженерных нагрузок» с обоснованием (отопление, вентиляция, горячее водоснабжение, водопотребление, водоотведение, электроснабжение, количество телефонных номеров).</w:t>
            </w:r>
            <w:proofErr w:type="gramEnd"/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11.2.2. Разделы 2, 10  «Схема планировочной организации земельного участка», «Мероприятия по обеспечению доступа инвалидов»: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объект на территории общеобразовательного учреждения должен быть расположен так, чтобы оставшееся пространство плоскостного спортивного центра позволяло организовать физическую активность детей, а также позволяло оборудовать территорию легкоатлетическими дорожками для бега в теплое время года и занятий лыжным спортом;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 xml:space="preserve">- на территории необходимо предусмотреть зону отдыха для организации подвижных игр и отдыха обучающихся, посещающих группы продленного дня, а также для реализации образовательных программ, предусматривающих проведение мероприятий на свежем воздухе; </w:t>
            </w:r>
            <w:proofErr w:type="gramEnd"/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благоустройство и озеленение участка решить в увязке с благоустройством прилегающей территории с применением малых архитектурных форм, наружным освещением в соответствии с действующими нормами СП 42.13330.2011 «СНиП 2.07.01-89*. Градостроительство. 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Планировка и застройка городских и сельских поселений»; СанПиН  2.4.4.1251-03 «Детские внешкольные учреждения (учреждения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дополнительного образования) Санитарно-эпидемиологические требования к устройству дополнительного образования детей (внешкольные учреждения)», СанПиН 2.4.2.2821-10 «Санитарно-эпидемиологические требования к условиям и организации обучения в общеобразовательных учреждениях»;</w:t>
            </w:r>
            <w:proofErr w:type="gramEnd"/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по результатам инженерно-геологических изысканий (задание на выполнение ПИР, пункт 9) выполнить при необходимости замену грунта;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расстановку малых архитектурных форм произвести с привязкой к участку;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ширину проезда для пожарной техники вдоль здания предусмотреть согласно пожарным требованиям;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- разработать сводный план инженерных сетей (теплоснабжения, водоснабжения, канализации, электроснабжения, электроосвещения, ливневой канализации, сетей пожаротушения, радиофикации, телефонизации, оптико-волокнистых сетей);</w:t>
            </w:r>
            <w:proofErr w:type="gramEnd"/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согласно СП 42.13330.2011 «СНиП 2.07.01-89*. Градостроительство. Планировка и застройка городских и сельских поселений», СП 59.13330.2012 «Доступность зданий и сооружений для маломобильных групп населения. Актуализированная редакция СНиП 35-01-2001» предусмотреть мероприятия, обеспечивающие доступность здания для маломобильных групп населения: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индивидуальных автостоянках на участке около или внутри зданий учреждений обслуживания следует выделять 10% (но не менее одного места) для транспорта инвалидов, в том числе 5 % специализированных мест для транспорта инвалидов на кресле-коляске из расчета, при числе мест: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100 включительно……</w:t>
            </w:r>
            <w:proofErr w:type="gramStart"/>
            <w:r>
              <w:rPr>
                <w:rFonts w:ascii="Times New Roman" w:hAnsi="Times New Roman"/>
                <w:color w:val="000000"/>
              </w:rPr>
              <w:t>5</w:t>
            </w:r>
            <w:proofErr w:type="gramEnd"/>
            <w:r>
              <w:rPr>
                <w:rFonts w:ascii="Times New Roman" w:hAnsi="Times New Roman"/>
                <w:color w:val="000000"/>
              </w:rPr>
              <w:t>% но не менее одного места;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101 до 200 …………….5 мест и дополнительно 3%;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201 до 1000……………8 мест и дополнительно 2%;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1001 места и более……….24 места плюс не менее 1 % на каждые 100 мест свыше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соответствующей разметкой и табличкой с символом дорожного знака «Инвалиды».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-продольный уклон путей движения, по которому возможен проезд инвалидов на креслах - колясках, не должен превышать 5%, поперечный- 2%;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-высоту бордюров по краям пешеходных путей на территории рекомендуется принимать не менее </w:t>
            </w:r>
            <w:smartTag w:uri="urn:schemas-microsoft-com:office:smarttags" w:element="metricconverter">
              <w:smartTagPr>
                <w:attr w:name="ProductID" w:val="0,05 м"/>
              </w:smartTagPr>
              <w:r>
                <w:rPr>
                  <w:rFonts w:ascii="Times New Roman" w:hAnsi="Times New Roman"/>
                  <w:color w:val="000000"/>
                </w:rPr>
                <w:t>0,05 м</w:t>
              </w:r>
            </w:smartTag>
            <w:r>
              <w:rPr>
                <w:rFonts w:ascii="Times New Roman" w:hAnsi="Times New Roman"/>
                <w:color w:val="000000"/>
              </w:rPr>
              <w:t>.;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-перепад высот бордюров, бортовых камней вдоль эксплуатируемых газонов и озелененных площадок, примыкающих к путям пешеходного движения, не должны превышать </w:t>
            </w:r>
            <w:smartTag w:uri="urn:schemas-microsoft-com:office:smarttags" w:element="metricconverter">
              <w:smartTagPr>
                <w:attr w:name="ProductID" w:val="0,025 м"/>
              </w:smartTagPr>
              <w:r>
                <w:rPr>
                  <w:rFonts w:ascii="Times New Roman" w:hAnsi="Times New Roman"/>
                  <w:color w:val="000000"/>
                </w:rPr>
                <w:t>0,025 м</w:t>
              </w:r>
            </w:smartTag>
            <w:r>
              <w:rPr>
                <w:rFonts w:ascii="Times New Roman" w:hAnsi="Times New Roman"/>
                <w:color w:val="000000"/>
              </w:rPr>
              <w:t>.;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-покрытие пешеходных дорожек, тротуаров и пандусов должно быть из твердых материалов,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вспомогательных средств хождения и колес кресла-коляски при сырости и снеге;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-предусмотреть пандус с противоскользящим покрытием на входе в здание,  а также в вестибюле;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-максимальная высота одного подъема (марша) пандуса не должна превышать </w:t>
            </w:r>
            <w:smartTag w:uri="urn:schemas-microsoft-com:office:smarttags" w:element="metricconverter">
              <w:smartTagPr>
                <w:attr w:name="ProductID" w:val="0,8 м"/>
              </w:smartTagPr>
              <w:r>
                <w:rPr>
                  <w:rFonts w:ascii="Times New Roman" w:hAnsi="Times New Roman"/>
                  <w:color w:val="000000"/>
                </w:rPr>
                <w:t>0,8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при уклоне не более 8 % и длине пандуса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Times New Roman" w:hAnsi="Times New Roman"/>
                  <w:color w:val="000000"/>
                </w:rPr>
                <w:t>10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-ширина пандуса при исключительно одностороннем движении должна быть </w:t>
            </w:r>
            <w:smartTag w:uri="urn:schemas-microsoft-com:office:smarttags" w:element="metricconverter">
              <w:smartTagPr>
                <w:attr w:name="ProductID" w:val="1,5 м"/>
              </w:smartTagPr>
              <w:r>
                <w:rPr>
                  <w:rFonts w:ascii="Times New Roman" w:hAnsi="Times New Roman"/>
                  <w:color w:val="000000"/>
                </w:rPr>
                <w:t>1,5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-площадка на горизонтальном участке пандуса при прямом пути движения или на повороте должна быть глубиной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>
                <w:rPr>
                  <w:rFonts w:ascii="Times New Roman" w:hAnsi="Times New Roman"/>
                  <w:color w:val="000000"/>
                </w:rPr>
                <w:t>1,5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-поручни предусмотреть с двух сторон на двух уровнях, расположенных на высоте 0,7 и </w:t>
            </w:r>
            <w:smartTag w:uri="urn:schemas-microsoft-com:office:smarttags" w:element="metricconverter">
              <w:smartTagPr>
                <w:attr w:name="ProductID" w:val="0,9 м"/>
              </w:smartTagPr>
              <w:r>
                <w:rPr>
                  <w:rFonts w:ascii="Times New Roman" w:hAnsi="Times New Roman"/>
                  <w:color w:val="000000"/>
                </w:rPr>
                <w:t>0,9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-ограждение на пандусах с дополнительным поручнем заводского изготовления с окраской порошковыми красками в печи;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участки пола на путях движения на расстоянии </w:t>
            </w:r>
            <w:smartTag w:uri="urn:schemas-microsoft-com:office:smarttags" w:element="metricconverter">
              <w:smartTagPr>
                <w:attr w:name="ProductID" w:val="0,6 м"/>
              </w:smartTagPr>
              <w:r>
                <w:rPr>
                  <w:rFonts w:ascii="Times New Roman" w:hAnsi="Times New Roman"/>
                  <w:color w:val="000000"/>
                </w:rPr>
                <w:t>0,6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перед дверными проемами и входами на лестницы, а также перед поворотом коммуникационных путей должны иметь тактильные предупреждающие указатели;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устройство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пристенных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поручней по пути движения МГН;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 xml:space="preserve">- приборы для открывания и закрытия дверей, горизонтальные поручни, а также ручки, рычаги, краны и кнопки различных аппаратов, которыми могут воспользоваться маломобильные группы населения  внутри здания, следует устанавливать на высоте не более </w:t>
            </w:r>
            <w:smartTag w:uri="urn:schemas-microsoft-com:office:smarttags" w:element="metricconverter">
              <w:smartTagPr>
                <w:attr w:name="ProductID" w:val="1,1 м"/>
              </w:smartTagPr>
              <w:r>
                <w:rPr>
                  <w:rFonts w:ascii="Times New Roman" w:hAnsi="Times New Roman"/>
                  <w:color w:val="000000"/>
                </w:rPr>
                <w:t>1,1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и не менее </w:t>
            </w:r>
            <w:smartTag w:uri="urn:schemas-microsoft-com:office:smarttags" w:element="metricconverter">
              <w:smartTagPr>
                <w:attr w:name="ProductID" w:val="0,85 м"/>
              </w:smartTagPr>
              <w:r>
                <w:rPr>
                  <w:rFonts w:ascii="Times New Roman" w:hAnsi="Times New Roman"/>
                  <w:color w:val="000000"/>
                </w:rPr>
                <w:t>0,85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пола и на расстоянии не менее </w:t>
            </w:r>
            <w:smartTag w:uri="urn:schemas-microsoft-com:office:smarttags" w:element="metricconverter">
              <w:smartTagPr>
                <w:attr w:name="ProductID" w:val="0,4 м"/>
              </w:smartTagPr>
              <w:r>
                <w:rPr>
                  <w:rFonts w:ascii="Times New Roman" w:hAnsi="Times New Roman"/>
                  <w:color w:val="000000"/>
                </w:rPr>
                <w:t>0,4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боковой стены помещения или другой вертикальной плоскости;</w:t>
            </w:r>
            <w:proofErr w:type="gramEnd"/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ширина дверных проемов на путях передвижения маломобильных групп должна обеспечивать проезд инвалидной коляски согласно требованию СП 59.13330.2012;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входные двери должны иметь ширину в свету не менее </w:t>
            </w:r>
            <w:smartTag w:uri="urn:schemas-microsoft-com:office:smarttags" w:element="metricconverter">
              <w:smartTagPr>
                <w:attr w:name="ProductID" w:val="1,2 м"/>
              </w:smartTagPr>
              <w:r>
                <w:rPr>
                  <w:rFonts w:ascii="Times New Roman" w:hAnsi="Times New Roman"/>
                  <w:color w:val="000000"/>
                </w:rPr>
                <w:t>1,2 м</w:t>
              </w:r>
            </w:smartTag>
            <w:r>
              <w:rPr>
                <w:rFonts w:ascii="Times New Roman" w:hAnsi="Times New Roman"/>
                <w:color w:val="000000"/>
              </w:rPr>
              <w:t>. Применение дверей на качающихся петлях и дверей вертушек на путях передвижения МГН не допускается;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полотнах наружных дверей, доступных для МГН, следует предусматривать смотровые панели, заполненные прозрачным и ударопрочным материалом, нижняя часть которых должна располагаться в пределах от 0,5 до </w:t>
            </w:r>
            <w:smartTag w:uri="urn:schemas-microsoft-com:office:smarttags" w:element="metricconverter">
              <w:smartTagPr>
                <w:attr w:name="ProductID" w:val="1,2 м"/>
              </w:smartTagPr>
              <w:r>
                <w:rPr>
                  <w:rFonts w:ascii="Times New Roman" w:hAnsi="Times New Roman"/>
                  <w:color w:val="000000"/>
                </w:rPr>
                <w:t>1,2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уровня пола. Нижняя часть стеклянных дверных полотен на высоту не менее </w:t>
            </w:r>
            <w:smartTag w:uri="urn:schemas-microsoft-com:office:smarttags" w:element="metricconverter">
              <w:smartTagPr>
                <w:attr w:name="ProductID" w:val="0,3 м"/>
              </w:smartTagPr>
              <w:r>
                <w:rPr>
                  <w:rFonts w:ascii="Times New Roman" w:hAnsi="Times New Roman"/>
                  <w:color w:val="000000"/>
                </w:rPr>
                <w:t>0,3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уровня пола должна быть защищена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противоударной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полосой;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разработать проектные решения, основанные на принципах «универсального проекта» (дизайна) и согласовывать с одной из следующих организаций: РОДИК ХМАО-Югры «Преобразование»,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Сургутской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городской общественной организацией "Всероссийское общество инвалидов" либо другой организацией уполномоченной согласовывать проектную документацию на момент ее разработки.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11.2.3. Разделы 3, 4 «</w:t>
            </w:r>
            <w:proofErr w:type="gramStart"/>
            <w:r>
              <w:rPr>
                <w:rFonts w:ascii="Times New Roman" w:hAnsi="Times New Roman"/>
                <w:color w:val="000000"/>
              </w:rPr>
              <w:t>Архитектурные решения</w:t>
            </w:r>
            <w:proofErr w:type="gramEnd"/>
            <w:r>
              <w:rPr>
                <w:rFonts w:ascii="Times New Roman" w:hAnsi="Times New Roman"/>
                <w:color w:val="000000"/>
              </w:rPr>
              <w:t>», «Конструктивные и объемно-планировочные решения»: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Архитектурно - планировочные решения выполнить в соответствии с требованиями нормативных документов, а также с учетом СП 59.13330.2012 «СНиП 35-01-2001 «Доступность зданий и сооружений для маломобильных групп населения» и технического задания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департамента образования Администрации города Сургута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проектной документации обеспечить выполнение мероприятий по доступности для маломобильных групп населения комплексно: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начиная от входа на территорию и до объекта, а так же внутри здания.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Внутреннюю планировку выполнить с учетом функционального зонирования, обеспечивающего эффективную работу зданий и оптимального использования площадей.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начала разработки проектной документации проектной организации предоставить на согласование Заказчику предварительные объемно-планировочные решения объекта.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квалифицируется как самостоятельное здание и должен соответствовать санитарно-эпидемиологическим требованиям к устройству и содержанию мест занятий по физической культуре и спорту: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-входы в здание оборудовать тамбурами или воздушными и воздушно-тепловыми завесами в соответствии с требованиями строительных норм и правил;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-гардероб необходимо размещать с обязательным оборудованием мест для каждого класса, с вешалками для одежды и ячейками для обуви;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-для хранения инвентаря в спортивных залах выделить специальное помещение;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-стены в спортивных залах не должны иметь выступы, карнизы;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-площадь холла центрального входа должна обеспечивать пропускную способность согласно мощности спортивного комплекса;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-предусмотреть специальный туалет, предназначенный для инвалидов и других групп населения с ограниченной возможностью передвижения; 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-для отделки фасада здания, в том числе цоколя, применять материалы с классом пожарной опасности К</w:t>
            </w:r>
            <w:proofErr w:type="gramStart"/>
            <w:r>
              <w:rPr>
                <w:rFonts w:ascii="Times New Roman" w:hAnsi="Times New Roman"/>
                <w:color w:val="000000"/>
              </w:rPr>
              <w:t>0</w:t>
            </w:r>
            <w:proofErr w:type="gramEnd"/>
            <w:r>
              <w:rPr>
                <w:rFonts w:ascii="Times New Roman" w:hAnsi="Times New Roman"/>
                <w:color w:val="000000"/>
              </w:rPr>
              <w:t>, предоставить прайс-листы и сертификаты на соответствие нормам пожарной безопасности на материалы и в целом на конструктив фасада;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предусмотреть вывеску из объемной атрибутики;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 скатной кровле предусмотреть вентилируемое пространство между утепленным перекрытием и покрытием кровли (т.е. исключить «совмещенное покрытие»);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предусмотреть подогрев карнизных участков при помощи электронагревательных элементов для растапливания снега и льда в зимний период;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предусмотреть рассекающие и снегозадерживающие устройства;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-установить двери в соответствии с требованиями к огнестойкости и пожарной опасности помещений;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-исключить уменьшение ширины коридоров при двухстороннем расположении дверей, открываемых из помещения в коридор;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в спецификации для всех помещений проектом определить класс пожарной опасности по НПБ и ПУЭ;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-внутренние откосы оконных проемов отделать пластиком (белый, матовый); подоконники – без выступающих элементов;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окнах предусмотреть заградительные устройства, а так же противомоскитные сетки;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-тепловая проводимость пола должна соответствовать условиям эксплуатации в условиях данной территории;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-кровлю, включая навесы над входом и пандусом, оборудовать системой обогреваемого дренажного сбора талых вод с отводом 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отмостку</w:t>
            </w:r>
            <w:proofErr w:type="spell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 полах входной группы предусмотреть ниши (лотки) для </w:t>
            </w:r>
            <w:r>
              <w:rPr>
                <w:rFonts w:ascii="Times New Roman" w:hAnsi="Times New Roman"/>
                <w:color w:val="000000"/>
              </w:rPr>
              <w:lastRenderedPageBreak/>
              <w:t>размещения грязезащитных резиновых ковриков;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ведомости отделки помещении указать цвет, марку отделочных материалов;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-на перепадах высот крыши более </w:t>
            </w:r>
            <w:smartTag w:uri="urn:schemas-microsoft-com:office:smarttags" w:element="metricconverter">
              <w:smartTagPr>
                <w:attr w:name="ProductID" w:val="1 МЕТРА"/>
              </w:smartTagPr>
              <w:r>
                <w:rPr>
                  <w:rFonts w:ascii="Times New Roman" w:hAnsi="Times New Roman"/>
                  <w:color w:val="000000"/>
                </w:rPr>
                <w:t>1 метра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предусмотреть пожарные лестницы;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-отделку стен и покрытие полов предусмотреть из высококачественных, прочных и экономичных в эксплуатации материалов, с учетом наибольшего скопления людей;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-проектом предусмотреть бетонную армированную стяжку пола, на кровле – стяжку, армированную сеткой;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-отопительные приборы разместить в нишах под окнами; 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-наружную теплоизоляцию стен предусмотреть </w:t>
            </w:r>
            <w:proofErr w:type="gramStart"/>
            <w:r>
              <w:rPr>
                <w:rFonts w:ascii="Times New Roman" w:hAnsi="Times New Roman"/>
                <w:color w:val="000000"/>
              </w:rPr>
              <w:t>согласно 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по теплопередаче ограждающих конструкций из негорючего утеплителя;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в случае двухстороннего расположения дверей, открываемых из помещения в коридор, исключить уменьшение ширины коридоров;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начала разработки проектной документации Подрядчику предоставить на согласование в департамент образования Администрации города Сургута, в эксплуатирующую организацию МКУ «</w:t>
            </w:r>
            <w:proofErr w:type="spellStart"/>
            <w:r>
              <w:rPr>
                <w:rFonts w:ascii="Times New Roman" w:hAnsi="Times New Roman"/>
                <w:color w:val="000000"/>
              </w:rPr>
              <w:t>ДЭАЗиИС</w:t>
            </w:r>
            <w:proofErr w:type="spellEnd"/>
            <w:r>
              <w:rPr>
                <w:rFonts w:ascii="Times New Roman" w:hAnsi="Times New Roman"/>
                <w:color w:val="000000"/>
              </w:rPr>
              <w:t>» и Заказчику карточку основных технических решений.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11.2.4.    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Инженерное обеспечение проектируемого объекта выполнить в соответствии с действующими нормативными требованиями.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Расчетные параметры инженерных систем должны соответствовать имеющимся возможностям присоединения к коммунальным сетям. В случае отсутствия тех или иных ресурсов по присоединению, рабочим проектом предусмотреть технические мероприятия по их обеспечению.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Инженерное оборудование – серийное, сертифицированное, поставляемое отечественными и зарубежными производителями в соответствии с согласованными техническими условиями на применяемое оборудование.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Теплоснабжение, водоснабжение, бытовая канализация, ливневая канализация, попутный дренаж, электроснабжение, телефонизация – по техническим условиям городских эксплуатирующих организаций до точек подключения к инженерным сетям.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Разработать проект и выполнить работы по монтажу автоматической пожарной сигнализации и системы оповещения и управления эвакуацией людей в соответствии со СП 3.13130.2009 «Системы противопожарной защиты. Система оповещения и управления эвакуацией людей при пожаре. Требования пожарной безопасности».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Система оповещения и управления эвакуацией, а также автоматическая пожарная сигнализация (АПС) должна быть не ниже чем 3 типа, с передачей сигнала о срабатывании (АПС) на ППК, </w:t>
            </w:r>
            <w:proofErr w:type="gramStart"/>
            <w:r>
              <w:rPr>
                <w:rFonts w:ascii="Times New Roman" w:hAnsi="Times New Roman"/>
                <w:color w:val="000000"/>
              </w:rPr>
              <w:t>установленное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на вахте общеобразовательного учреждения (предварительно согласовать с эксплуатацией).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 необходимости проектом предусмотреть переустройство инженерных сетей. При соответствующем обосновании - пластовый дренаж.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Подраздел «Система электроснабжения».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-установку приборов учета электроэнергии;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-энергосберегающие лампы, светильники светодиодные;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-общее электроснабжение;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-рабочее электроосвещение;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-аварийное освещение;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-аварийное освещение на путях эвакуации светодиодными светильниками аккумуляторного типа;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-световые указатели путей эвакуации включить в систему пожарной сигнализации от сети 12В;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системе наружного и внутреннего искусственного  освещения использовать электронные пускорегулирующие аппараты (Федеральный закон от 23.11.2009 г. № 261-Ф3 «Об энергосбережении и о повышении энергетической эффективности и о внесении изменений в отдельные законодательные акты Российской Федерации»);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-применить современные энергосберегающие технологии;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-выполнить требования нормативного документа СП 31-110-2003 «Проектирование и монтаж электроустановок жилых и общественных зданий»;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молниезащиту</w:t>
            </w:r>
            <w:proofErr w:type="spell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щитах освещения предусмотреть автоматические резервные выключатели;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 спортивных залах предусмотреть защиту ламп освещения;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 устройстве кровли, включая навесы над входом и пандусом, предусмотреть систему обогреваемого (</w:t>
            </w:r>
            <w:proofErr w:type="spellStart"/>
            <w:r>
              <w:rPr>
                <w:rFonts w:ascii="Times New Roman" w:hAnsi="Times New Roman"/>
                <w:color w:val="000000"/>
              </w:rPr>
              <w:t>электроподогрев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дренажного сбора талых вод с отводом 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отмостку</w:t>
            </w:r>
            <w:proofErr w:type="spell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-входные группы оборудовать тепловыми завесами расчетной мощности.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Подраздел «Система водоснабжения».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-установку приборов учета холодного и горячего водоснабжения (местоположение согласовать с эксплуатирующей организацией);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узле учета холодного водоснабжения предусмотреть расходомеры с импульсным выходом;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вводе в здание трубопроводов холодного водоснабжения предусмотреть бактерицидную установку;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-установку запорной арматуры с электроприводом (</w:t>
            </w:r>
            <w:proofErr w:type="spellStart"/>
            <w:r>
              <w:rPr>
                <w:rFonts w:ascii="Times New Roman" w:hAnsi="Times New Roman"/>
                <w:color w:val="000000"/>
              </w:rPr>
              <w:t>электрозадвижку</w:t>
            </w:r>
            <w:proofErr w:type="spellEnd"/>
            <w:r>
              <w:rPr>
                <w:rFonts w:ascii="Times New Roman" w:hAnsi="Times New Roman"/>
                <w:color w:val="000000"/>
              </w:rPr>
              <w:t>) на обводной линии водомерного узла, с выводом на пульт пожарной охраны;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-применение коррозийно-стойких материалов для инженерных систем и сетей;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-сантехническое оборудование в необходимом объеме;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-применение в душевых и санузлах смесителей с автодозатором и возможностью установки постоянной температуры;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-размещение гидрантов вдоль проездов на расстоянии          не более </w:t>
            </w:r>
            <w:smartTag w:uri="urn:schemas-microsoft-com:office:smarttags" w:element="metricconverter">
              <w:smartTagPr>
                <w:attr w:name="ProductID" w:val="2,5 метра"/>
              </w:smartTagPr>
              <w:r>
                <w:rPr>
                  <w:rFonts w:ascii="Times New Roman" w:hAnsi="Times New Roman"/>
                  <w:color w:val="000000"/>
                </w:rPr>
                <w:t>2,5 метра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края проезжей части.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Подраздел «Система водоотведения».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-предусмотреть устройство бытовой канализации.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 современное сантехническое оборудование.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Подраздел «Отопление, вентиляция и кондиционирование воздуха, тепловые сети».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-установку приборов учета тепловой энергии (местоположение согласовать с эксплуатирующей организацией);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узле учета предусмотреть преобразователь расхода электромагнитного типа «Взлет», «ПРЭМ»; преобразователь давления типа «КРТ», «ПДИ»;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-установку терморегуляторов на приборах отопления;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отопительных приборах предусмотреть съемные ограждающие защитные решетки (деревянные или пластиковые) безвредные для здоровья детей, ограждения из древесно-стружечных плит и других полимерных материалов не допускается);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-балансировочные краны на трубопроводы системы отопления (для настройки внутренней системы теплоснабжения здания);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-мероприятия по функционированию систем вентиляции и кондиционирования в переходный период после отключения подачи или снижения параметров теплоносителя (электрический подогрев воздуха);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-автоматизацию и диспетчеризацию системы вентиляции, кондиционирования и индивидуального теплового пункта, на базе оборудования типа «</w:t>
            </w:r>
            <w:proofErr w:type="spellStart"/>
            <w:r>
              <w:rPr>
                <w:rFonts w:ascii="Times New Roman" w:hAnsi="Times New Roman"/>
                <w:color w:val="000000"/>
              </w:rPr>
              <w:t>Siemens</w:t>
            </w:r>
            <w:proofErr w:type="spellEnd"/>
            <w:r>
              <w:rPr>
                <w:rFonts w:ascii="Times New Roman" w:hAnsi="Times New Roman"/>
                <w:color w:val="000000"/>
              </w:rPr>
              <w:t>» и «</w:t>
            </w:r>
            <w:proofErr w:type="spellStart"/>
            <w:r>
              <w:rPr>
                <w:rFonts w:ascii="Times New Roman" w:hAnsi="Times New Roman"/>
                <w:color w:val="000000"/>
              </w:rPr>
              <w:t>Danfoss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» (или оборудования с аналогичными техническими показателями), с выводом информации на центральную графическую станцию;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-частотные регуляторы для системы вентиляции;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gramStart"/>
            <w:r>
              <w:rPr>
                <w:rFonts w:ascii="Times New Roman" w:hAnsi="Times New Roman"/>
                <w:color w:val="000000"/>
              </w:rPr>
              <w:t>дроссель-клапаны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для настройки сети воздуховодов;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-регулируемые вентиляционные решетки, с клапанами расхода воздуха;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-к системам кондиционирования и рекуперации предусмотреть дренажную систему для отвода конденсата;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 узлах теплоснабжения калориферов приточных установок предусмотреть обводной канал (байпас) вокруг регулирующего клапана для обеспечения протока теплоносителя при отключении электроэнергии, либо другой неисправности регулирующего клапана; 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-автоматическую систему вентиляции и кондиционирования;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-применение коррозийно-стойких материалов для инженерных систем и сетей;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-подогрев воды в период отсутствия горячего водоснабжения (мощность накопительного водонагревателя определить исходя из требуемого расхода воды);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-автоматическую систему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противодымовой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защиты;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-систему </w:t>
            </w:r>
            <w:proofErr w:type="spellStart"/>
            <w:r>
              <w:rPr>
                <w:rFonts w:ascii="Times New Roman" w:hAnsi="Times New Roman"/>
                <w:color w:val="000000"/>
              </w:rPr>
              <w:t>дымоудаления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(при необходимости);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-установку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огнездерживающих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клапанов на воздуховодах;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-тепловую изоляцию  воздуховодов приточных систем вентиляции в помещении вентиляционных камер, изоляцию тепловую и огнезащиту предусмотреть современными самоклеящимися материалами (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Термофлекс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Аэрофлекс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>, ET-</w:t>
            </w:r>
            <w:proofErr w:type="spellStart"/>
            <w:r>
              <w:rPr>
                <w:rFonts w:ascii="Times New Roman" w:hAnsi="Times New Roman"/>
                <w:color w:val="000000"/>
              </w:rPr>
              <w:t>Vent</w:t>
            </w:r>
            <w:proofErr w:type="spellEnd"/>
            <w:r>
              <w:rPr>
                <w:rFonts w:ascii="Times New Roman" w:hAnsi="Times New Roman"/>
                <w:color w:val="000000"/>
              </w:rPr>
              <w:t>, и пр.);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-звукопоглощающую изоляцию оборудования вытяжных систем вентиляции;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-для системы вытяжной вентиляции установку дефлекторов и утепление их по всему периметру (согласовать с эксплуатирующей организацией);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-установку автоматических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воздухоотводчиков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после </w:t>
            </w:r>
            <w:r>
              <w:rPr>
                <w:rFonts w:ascii="Times New Roman" w:hAnsi="Times New Roman"/>
                <w:color w:val="000000"/>
              </w:rPr>
              <w:lastRenderedPageBreak/>
              <w:t>калориферов;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-температура воздуха в помещениях здания должна соответствовать параметрам, указанных в СанПиН  2.4.4.1251-03.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Подраздел «Сети связи».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-установку слаботочных систем, в том числе:   телефонизацию,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часофикацию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(установить электронные часы  в спортивных залах, холлах, коридорах);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-систему видеонаблюдения на всех входах (для контроля доступа), в коридорах, холлах, а также по периметру здания, увязать с системой видеонаблюдения общеобразовательного учреждения;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предусмотреть камеры ночного видения с оптимальным охватом радиуса обзора, достаточным для наблюдения за территорией образовательного учреждения до ограждения;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-тревожную и охранную сигнализацию с выводом в помещение охраны согласно техническим условиям вневедомственной охраны;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-систему оповещения о пожаре для обеспечения быстрой и безопасной эвакуации персонала, детей и посетителей при возникновении пожара или других внештатных ситуаций в соответствии с требованиями НПБ.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Кроме того, система должна обеспечить передачу информационных сообщений речевого оповещения, заранее записанных на магнитофонную кассету, передачу сигналов привлечения внимания перед трансляцией важных сообщений, а так же автоматическую передачу сигнала на пульт «01», с увязкой с аналогичной системой основного здания образовательного учреждения;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-систему и оборудование контроля доступа на всех входных дверях в здание с выводом на вахту общеобразовательного учреждения, запорное устройство снабдить кнопкой вызова.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При проектировании системы видеонаблюдения следовать рекомендациям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78.36.008-99 «Проектирование и монтаж систем охранного телевидения и домофонов».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 максимальное обеспечение объекта оборудованием отечественного производства.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Подраздел «Технологические решения».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Обеспечить комплектование объекта технологическим оборудованием в соответствии с передовыми и современными требованиями отечественного и зарубежного производства.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Подрядчику разработать по форме Заказчика и согласовать в департаменте образования Администрации города и с эксплуатирующей организацией: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а)   перечень инженерного оборудования;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б) перечень технологического оборудования отдельно на каждое помещение, в том числе: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-перечень не монтируемого технологического оборудования (мебель, оргтехника, бытовая техника и инвентарь);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-перечень монтируемого технологического оборудования.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 Перечень должен содержать: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-характеристики оборудования (размер, цвет, материал);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-стоимость оборудования в текущих ценах;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/>
                <w:color w:val="000000"/>
              </w:rPr>
              <w:t>прайс - листы</w:t>
            </w:r>
            <w:proofErr w:type="gram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-фото, рисунок или изображение оборудования.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Перечень оборудования, с указанием его стоимости, разбить по лотам по требованию Заказчика.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Оформить перечень отдельным альбомом.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Расстановку технологического оборудования в помещениях выполнить с учетом размещаемых служб и количества человек, а так же подключения к внутренним инженерным сетям. План расстановки мебели согласовать с Заказчиком и в эксплуатирующей организации.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 В составе проекта при разработке спецификаций объемов строительных материалов, изделий, конструкций и ведомостей инженерного оборудования на каждый раздел проекта, в обязательном порядке указать не менее трех независимых друг от друга поставщиков или производителей с указанием адресов и цен, подтвержденных прайс-листами.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Выбор производителей и поставщиков строительных материалов, изделий, конструкций, инженерного оборудования произвести из числа российских предприятий.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случае использования в проекте строительных материалов, изделий, конструкций, инженерного оборудования, производство и поставку аналогов которых отечественные предприятия не выполняют, выбор произвести из числа зарубежных поставщиков.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принятия решения о применении в проекте строительных материалов, изделий, конструкций и оборудования, в обязательном порядке провести работу с производителями 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момент завершения проектных работ и передачи проектно-сметной документации в полном объеме Заказчику все применяемые в проекте строительные материалы, изделия, конструкции и оборудование должны соответствовать современным достижениям в области строительства с планируемым сроком производства или выпуска не менее 3-х лет.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случае выявления к моменту комплектации объекта снятого с производства оборудования, подрядчик вносит изменения в перечни в пределах утвержденной стоимости.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11.2.5.  Раздел  9 «Мероприятия по обеспечению пожарной безопасности».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Выполнить проектирование в соответствии с требованиями нормативных документов НПБ, СП, СНиП, Федерального закона от 22.07.2008 г. № 123-ФЗ «Технический регламент о требованиях пожарной безопасности»: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-пожарную сигнализацию увязать со всеми необходимыми для  работы системами;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-расход воды на наружное пожаротушение принять в соответствии с требованиями СП 30.13330.2012                 «СНиП 2.04.01-85* «Внутренний водопровод и канализация здании»;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-пожаротушение зданий предусмотреть от пожарных гидрантов, установленных на кольцевой сети водоснабжения. При необходимости запроектировать кольцевую сеть водоснабжения и установить не менее 2-х гидрантов в радиусе </w:t>
            </w:r>
            <w:smartTag w:uri="urn:schemas-microsoft-com:office:smarttags" w:element="metricconverter">
              <w:smartTagPr>
                <w:attr w:name="ProductID" w:val="200 м"/>
              </w:smartTagPr>
              <w:r>
                <w:rPr>
                  <w:rFonts w:ascii="Times New Roman" w:hAnsi="Times New Roman"/>
                  <w:color w:val="000000"/>
                </w:rPr>
                <w:lastRenderedPageBreak/>
                <w:t>200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-принять средства пожарной безопасности, вещества и материалы, конструкции, электрические устройства и приборы, имеющие сертификаты пожарной безопасности РФ;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-предусмотреть свободный подъезд пожарных автомобилей к зданиям и источникам противопожарного водоснабжения шириной не менее 6м;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-предусмотреть уличные светозвуковые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оповещатели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-объемно-планировочными и техническими решениями ограничить распространение пожара и дыма по зданию, а так же обеспечить безопасную эвакуацию людей из здания;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 состав проекта включить средства на поставку противопожарного оборудования и огнетушителей в необходимом количестве, для всех помещении предусмотреть таблички с надписью «ВЫХОД»;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-системы внутреннего противопожарного водовода, пожарной сигнализации, оповещения людей о пожаре,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противодымовой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защиты, эвакуационное освещение, </w:t>
            </w:r>
            <w:proofErr w:type="spellStart"/>
            <w:r>
              <w:rPr>
                <w:rFonts w:ascii="Times New Roman" w:hAnsi="Times New Roman"/>
                <w:color w:val="000000"/>
              </w:rPr>
              <w:t>дымоудаление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автоматические установки пожаротушения запитать по необходимой категории надежности электроснабжения;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 невыполнении обязательных требований пожарной безопасности, установленных техническими регламентами, и требований нормативных документов по пожарной безопасности, выполнить расчет пожарных рисков;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-применить для прокладки шлейфов систем охранно-пожарной безопасности огнестойкий кабель;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качестве технических средств охранно-пожарной сигнализации применить оборудование типа ИСО «Орион» или эквивалентное по техническим параметрам;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качестве технических средств системы оповещения и управления эвакуацией людей при пожаре применить оборудование типа «Омега-Саунд» или эквивалентное по техническим параметрам.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11.2.6.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Раздел  10(1)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 разработать в соответствии с Положением о составе разделов проектной документации и требованиях к их содержанию, утвержденного постановлением Правительства РФ от 16.02.2008 г. № 87, и с учетом внесённых изменений в Положение, утвержденных Постановлением Правительства РФ от 13.04.2010 г. № 235.</w:t>
            </w:r>
            <w:proofErr w:type="gramEnd"/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Учесть требования приказа Министерства экономического развития РФ от 04.06.2010 г. № 229 «О требованиях энергетической эффективности товаров, используемых для создания элементов конструкций зданий, строений, сооружений, в том числе инженерных систем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ресурсоснабжения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, влияющих на энергетическую эффективность зданий, строений, сооружений».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разделе указать марку, класс энергетической эффективности приборов, устройств, техники, ламп, установок, применяемых в проекте.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соответствии с постановлением Правительства РФ от 31.12.2009 г. № 1221 «Об утверждении Правил установления требований энергетической эффективности товаров, работ, </w:t>
            </w:r>
            <w:r>
              <w:rPr>
                <w:rFonts w:ascii="Times New Roman" w:hAnsi="Times New Roman"/>
                <w:color w:val="000000"/>
              </w:rPr>
              <w:lastRenderedPageBreak/>
              <w:t>услуг, размещение заказов на которые осуществляется для государственных и муниципальных нужд», класс энергетической эффективности должен быть не ниже     класса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В.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Разработать энергетический паспорт объекта согласно СП 50.13330.2012 «Тепловая защита зданий», а также согласно Федеральному закону от 23.10.2009 г. № 261 –ФЗ «Об энергосбережении и о повышении энергетической эффективности и о внесении изменений в отдельные законодательные акты Российской Федерации» (с изменениями от 8 мая, 27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Times New Roman" w:hAnsi="Times New Roman"/>
                  <w:color w:val="000000"/>
                </w:rPr>
                <w:t>2010 г</w:t>
              </w:r>
            </w:smartTag>
            <w:r>
              <w:rPr>
                <w:rFonts w:ascii="Times New Roman" w:hAnsi="Times New Roman"/>
                <w:color w:val="000000"/>
              </w:rPr>
              <w:t>.),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приказу Министра энергетики РФ от 19.04.2010 г. № 182 «Об утверждении требований к энергетическому паспорту, составленному по результатам обязательного энергетического обследования, и энергетическому паспорту, составленному на основании проектной документации, правил направления копии энергетического паспорта, составленного по результатам обязательного энергетического обследования».</w:t>
            </w: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Особые условия строительства (</w:t>
            </w:r>
            <w:proofErr w:type="spellStart"/>
            <w:r>
              <w:rPr>
                <w:rFonts w:ascii="Times New Roman" w:hAnsi="Times New Roman"/>
                <w:color w:val="000000"/>
              </w:rPr>
              <w:t>заторфованность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территории строительства, высокий уровень грунтовых вод) 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При прокладке сетей разработать мероприятия по борьбе с высоким уровнем грунтовых вод.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период строительства предусмотреть открытый водоотлив.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Требования по разработке ИТМ ГО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и мероприятий по предупреждению ЧС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В соответствии с действующими нормами, исходными данными Главного управления МЧС России по ХМАО-Югре.</w:t>
            </w: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Требования о необходимости выполнения раздела организации условий и охраны труда работающих и служащих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14.1. В соответствии с нормативными документами Министерства труда России.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14.2.   Санитарно-гигиенические условия труда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работающих</w:t>
            </w:r>
            <w:proofErr w:type="gram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14.3.  Мероприятия по охране труда и техники безопасности, в том числе решения по снижению производственных шумов и вибраций, загазованности помещений, избытка тепла и т.д.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Требования к сметной документации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Сметную документацию разработать с применением сметно-нормативной базы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rPr>
                  <w:rFonts w:ascii="Times New Roman" w:hAnsi="Times New Roman"/>
                  <w:color w:val="000000"/>
                </w:rPr>
                <w:t>2001 г</w:t>
              </w:r>
            </w:smartTag>
            <w:r>
              <w:rPr>
                <w:rFonts w:ascii="Times New Roman" w:hAnsi="Times New Roman"/>
                <w:color w:val="000000"/>
              </w:rPr>
              <w:t xml:space="preserve">. в новой редакции 2010 года и в текущих сметных ценах, сложившихся ко времени её составления (п.30 Постановления РФ от 16.02.2008 г. № 87) с приложением используемых для формирования стоимости объекта прайс-листов.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Прочие затраты принять согласно действующих норм.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Предусмотреть затраты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</w:rPr>
              <w:t>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вынос участка в натуру, геодезические затраты, включая корректировку топографической съёмки (внесение текущих изменений);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изготовление вывески и объемной атрибутики;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установку требуемого количества доводчиков дверей;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устройство временных объездных и подъездных дорог;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мероприятия пор восстановлению дорожного покрытия при необходимости;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компенсацию на восстановление благоустройства, дорожных покрытий, стоимости сносимых зеленых насаждений (согласно расчету комитета по природопользованию и экологии) и пр.;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расходы на восстановление сносимых спортивных </w:t>
            </w:r>
            <w:r>
              <w:rPr>
                <w:rFonts w:ascii="Times New Roman" w:hAnsi="Times New Roman"/>
                <w:color w:val="000000"/>
              </w:rPr>
              <w:lastRenderedPageBreak/>
              <w:t>сооружений, при необходимости, с переносом на новый участок по согласованию с эксплуатацией (образовательным учреждением);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демонтаж сносимых (переносимых) сооружений (при необходимости);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вывоз строительного мусора от демонтажных работ (при необходимости);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ведение авторского надзора за строительством;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ведение технического сопровождения проектной документации при строительстве;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пусконаладочные работы;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подключение к сетям водоснабжения и водоотведения в соответствии с ФЗ № 210 от 30.12.2004 «Об основах регулирования тарифов организаций коммунального комплекса»;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подключение к сетям электроснабжения в соответствии «Правила технологического присоединения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энергопринимающих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устройств потребителей электрической энергии, объектов по производству электрической энергии, а также объектов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энергосетевого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хозяйства, принадлежащих сетевым организациям и иным лицам, к электрическим сетям» утвержденными постановлением Правительства РФ от 27.12.2004 № 861;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утилизацию растительных отходов и удаляемого грунта, утилизацию ТБО;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на изготовление технических паспортов инвентаризации объектов;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изготовление схем эвакуации;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изготовление и оформление энергетического паспорта;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комплектацию объекта пожарным инвентарем, рукавами со стволами и огнетушителями в необходимом количестве;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проведение экспертизы пожарной и (при необходимости) промышленной безопасности;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на оформление Акта (актов) обследования кадастрового инженера, подтверждающего прекращение существования зданий, сооружений в связи с их уничтожением (при необходимости).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Акт (акты) обследования кадастрового инженера выдаются заказчику в форме электронного документа и 2-х экземпляров на бумажном носителе.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Обоснование: Федеральный закон от 24.07.2007 № 221-ФЗ «О государственном кадастре недвижимости», приказ Министерства экономического развития Российской Федерации от 25.10.2013 № 621.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На изготовление Технического плана здания, сооружения.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Технический план здания, сооружения выдаются заказчику в форме электронного документа в 1 экземпляре и 2-х экземпляров на бумажном носителе.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Обоснование: Федеральный закон от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24.07.2007 № 221-ФЗ «О государственном кадастре недвижимости».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На изготовление Технического паспорта объекта капитального строительства в 2-х экземплярах на бумажном носителе.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Обоснование: При передаче введенного в эксплуатацию объекта с баланса заказчика на баланс балансодержателя, в составе технической документации передается технический паспорт объекта.</w:t>
            </w: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Требования к оформлению документов на земельный участок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16.1. Подготовить и передать Заказчику проекты границ земельных участков для строительства инженерных сетей и сооружений. После согласования проектов границ земельных участков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ДАиГ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Подрядчику (при необходимости) выполнить схемы границ земельных участков на кадастровых планах территорий, согласовать с кадастровым инженером (за счет Подрядчика) и передать Заказчику для дальнейшего оформления и утверждения.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16.2. В соответствии с утвержденными схемами расположения земельных участков на кадастровом плане территории (КПТ) Подрядчику необходимо выполнить кадастровые работы в отношении земельных участков для инженерных сетей и сооружений в соответствии с действующим законодательством (кадастровым инженером за счет подрядчика):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-подготовить межевые планы;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-произвести постановку отмежеванных земельных участков на кадастровый учет.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Все сведения, необходимые для выполнения кадастровых работ, Подрядчик заказывает и получает самостоятельно и за свой счет.</w:t>
            </w: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Особые условия проектирования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17.1. Выполнить инженерно-геологические, инженерно-геодезические, инженерно-экологические (при необходимости) и инженерно-гидрометеорологические (при необходимости) изыскания в необходимом объеме и передать Заказчику отчеты об инженерных изысканиях в печатном и электронном виде.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17.2.  Проектирование выполнить в две стадии.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Стадия «Проектная документация».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Подрядчику: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 Необходимо рассмотреть земельный участок общеобразовательного учреждения на предмет возможности размещения спортивного центра.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1.2. Выполнить сбор необходимых исходных данных.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1.3. Выполнить и передать Заказчику укрупненный расчет инженерных нагрузок по объекту.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1.4. Выполнить запрос технических условий 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эксплу-атирующих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энергоснабжающих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организациях для подключения объекта к сетям инженерно-технического обеспечения.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1.5. Проектную документацию разработать в соответствии с техническими условиями управления по природопользованию и экологии Администрации города от 25.02.2011 г. № 0602-228/11, выполнить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подеревную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съемку и определить количество зеленых насаждений подлежащих сносу, запросить в комитете расчет стоимости затрат по восстановлению зеленых насаждений взамен вырубаемых.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1.6.  Разработать и согласовать с Заказчиком состав проекта.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1.7. Разработать объемно-планировочные и технологические решения, согласовать с Заказчиком, в департаменте образования Администрации города Сургута.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1.8. Разработать и согласовать предпроектные решения с эксплуатирующими организациями по наружным сетям инженерного обеспечения (планы, продольные профили), технологические решения (схемы подключения).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1.9. Подрядчику оформить градостроительный чертеж земельного участка и заполнить формы в соответствии с действующим законодательством.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1.10. Разработать и согласовать с заинтересованными сторонами и утвердить Заказчиком технические условия на применяемые в рабочем проекте строительные материалы, изделия, конструкции и инженерное оборудование по разделам: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-архитектурно-планировочные решения;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-технологические решения;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-перечень инженерного и технологического оборудования, необходимого для эксплуатации объекта;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-сети теплоснабжения;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-сети хозяйственно-бытовой канализации;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-сети водоснабжения;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-отопление, вентиляция и кондиционирование;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-контроль доступа;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-видеонаблюдение;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пожаро</w:t>
            </w:r>
            <w:proofErr w:type="spellEnd"/>
            <w:r>
              <w:rPr>
                <w:rFonts w:ascii="Times New Roman" w:hAnsi="Times New Roman"/>
                <w:color w:val="000000"/>
              </w:rPr>
              <w:t>-охранная сигнализация;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-сети связи (телефонизация);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-электроснабжение;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-электроосвещение.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1.11. До принятия решения о применении в проекте строительных материалов, изделий, конструкций и оборудования, в обязательном порядке провести работу с производителями 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момент завершения проектных работ и передачи проектно-сметной документации в полном объеме Заказчику все применяемые в проекте строительные материалы, изделия, конструкции и оборудование должны соответствовать современным достижениям в области строительства с планируемым сроком производства или выпуска не менее 3-х лет.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1.12. Разработать схему планировочной организации земельного участка, согласовать с Заказчиком, а так же в следующих организациях: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-департаменте архитектуры и градостроительства Администрации города Сургута;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gramStart"/>
            <w:r>
              <w:rPr>
                <w:rFonts w:ascii="Times New Roman" w:hAnsi="Times New Roman"/>
                <w:color w:val="000000"/>
              </w:rPr>
              <w:t>департаменте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городского хозяйства Администрации города Сургута;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gramStart"/>
            <w:r>
              <w:rPr>
                <w:rFonts w:ascii="Times New Roman" w:hAnsi="Times New Roman"/>
                <w:color w:val="000000"/>
              </w:rPr>
              <w:t>управлении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по природопользованию и экологии Администрации города Сургута.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1.13. Предусмотреть облицовку и подсветку фасадов здания в едином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архитектурном решении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 общеобразовательным учреждением, а также с окружающими зданиями и сооружениями.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Паспорт отделки фасадов здания согласовать в департаменте архитектуры и градостроительства Администрации города Сургута.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1.14. Раздел на узлы учета потребления воды и тепла согласовать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энергоснабжающих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организациях.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1.15. Проектирование объекта выполнить в увязке с проектом «МБОУ СОШ № 10 (пристрой)».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1.16. Корректировку разделов проекта, не согласованных на стадии «Проектная документация», выполняет Подрядчик за свой счет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ΙΙ. Стадия «Рабочая документация».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2.1. Подрядчик за свой счет (оплата экспертизы входит в стоимость работ по контракту) направляет проектную документацию на экспертизу: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-промышленной безопасности (при необходимости);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-пожарной безопасности.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Подрядчик ведет работу по снятию замечаний экспертных органов. В случае получения отрицательного заключения от экспертных организаций, затраты по повторной экспертизе несет Подрядчик.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Документация согласовывается Подрядчиком со следующими организациями: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-департаментом архитектуры и градостроительства Администрации города Сургута;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МБОУ СОШ № 10 с углубленным изучением отдельных предметов;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отделом вневедомственной охраны при УВД по г. Сургуту;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-департаментом городского хозяйства Администрации города Сургута;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ООО «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Сургутские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городские электрические сети»;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-управлением по природопользованию и экологии Администрации города Сургута;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СГМУП «Городские тепловые сети»;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СГМУП «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Горводоканал</w:t>
            </w:r>
            <w:proofErr w:type="spellEnd"/>
            <w:r>
              <w:rPr>
                <w:rFonts w:ascii="Times New Roman" w:hAnsi="Times New Roman"/>
                <w:color w:val="000000"/>
              </w:rPr>
              <w:t>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МКУ «Дирекция эксплуатации зданий и инженерных сетей»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ОАО «</w:t>
            </w:r>
            <w:proofErr w:type="spellStart"/>
            <w:r>
              <w:rPr>
                <w:rFonts w:ascii="Times New Roman" w:hAnsi="Times New Roman"/>
                <w:color w:val="000000"/>
              </w:rPr>
              <w:t>Югрател</w:t>
            </w:r>
            <w:proofErr w:type="spellEnd"/>
            <w:r>
              <w:rPr>
                <w:rFonts w:ascii="Times New Roman" w:hAnsi="Times New Roman"/>
                <w:color w:val="000000"/>
              </w:rPr>
              <w:t>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ОАО «Ростелеком»;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-любые другие согласования, не упомянутые в вышеуказанном перечне, но необходимые для утверждения разрабатываемой проектно-сметной документации.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2.2. В составе проекта разработать отдельный раздел на узлы учета расхода потребления воды и тепла, согласовать в СГМУП «Городские тепловые сети» и СГМУП «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Горводоканал</w:t>
            </w:r>
            <w:proofErr w:type="spellEnd"/>
            <w:r>
              <w:rPr>
                <w:rFonts w:ascii="Times New Roman" w:hAnsi="Times New Roman"/>
                <w:color w:val="000000"/>
              </w:rPr>
              <w:t>».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2.3.  Подрядчик разрабатывает в составе проектной и рабочей документации разделы, конструктивы, в том числе не упомянутые в задании на проектирование и в перечне договорных документов в объеме необходимом и достаточном для ввода объекта в эксплуатацию с дальнейшим его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функционированием в постоянном и безопасном режиме.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2.4. После получения положительных заключений экспертиз, подрядчик разрабатывает декларацию пожарной безопасности, регистрирует в органах ОНД по г. Сургуту УНД ГУ МЧС России по ХМАО-Югре.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2.5. При обнаружении Заказчиком недостатков или ошибок, выявленных при приемке проектной документации или в процессе производства работ, Подрядчик устраняет их за свой счет.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2.6. Подрядчику разработать и выдать Заказчику альбом согласований и экспертиз в 2-х экземплярах. </w:t>
            </w:r>
          </w:p>
        </w:tc>
      </w:tr>
      <w:tr w:rsidR="003742BB" w:rsidTr="003742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Требования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к оформлению и сдаче проектной документации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Проектную документацию оформить в соответствии с ГОСТ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21.1001-2009 «Система проектной документации для строительства. Общие положения» и ГОСТ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21.1101-2009 «Система проектной документации для строительства. Основные требования к проектной и рабочей документации». 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Проектно-сметная документация выдается Заказчику в 6 экземплярах + электронный вид проектной и рабочей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документации + дополнительные экземпляры (в формате </w:t>
            </w:r>
            <w:proofErr w:type="spellStart"/>
            <w:r>
              <w:rPr>
                <w:rFonts w:ascii="Times New Roman" w:hAnsi="Times New Roman"/>
                <w:color w:val="000000"/>
              </w:rPr>
              <w:t>pdf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или его аналоге).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Сметы выдаются в электронном виде формата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</w:rPr>
              <w:t>xcеl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«Гранд-Смета», версия 5, графическая часть в формате DWG (2004); текстовая часть в формате </w:t>
            </w:r>
            <w:proofErr w:type="spellStart"/>
            <w:r>
              <w:rPr>
                <w:rFonts w:ascii="Times New Roman" w:hAnsi="Times New Roman"/>
                <w:color w:val="000000"/>
              </w:rPr>
              <w:t>Word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(с приложением материалов мониторинга цен с указанием не менее трех независимых друг от друга поставщиков или производителей и реестра цен подтвержденный прайс-листами).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Подрядчик предоставляет Заказчику комплектные экземпляры документации с учётом снятых замечаний экспертных организаций, с полной заменой аннулированных и измененных чертежей в согласованные с Заказчиком сроки.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Отчеты об инженерных изысканиях передать Заказчику: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а.) на бумажном носителе  в 4 экземплярах;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</w:rPr>
              <w:t>.)  на электронном носителе: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в формате </w:t>
            </w:r>
            <w:proofErr w:type="spellStart"/>
            <w:r>
              <w:rPr>
                <w:rFonts w:ascii="Times New Roman" w:hAnsi="Times New Roman"/>
                <w:color w:val="000000"/>
              </w:rPr>
              <w:t>pdf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электронными подписями ответственных лиц в 1 экз.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топографическую съемку (инженерно-геодезические изыскания) и схему планово-высотной привязки скважин (инженерно-геологические изыскания) дополнительно предоставить в формате DXF и «CREDO» (ЦММ) в координатах </w:t>
            </w:r>
            <w:proofErr w:type="gramStart"/>
            <w:r>
              <w:rPr>
                <w:rFonts w:ascii="Times New Roman" w:hAnsi="Times New Roman"/>
                <w:color w:val="000000"/>
              </w:rPr>
              <w:t>МСК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86 и СК Сургут по 1 экз.</w:t>
            </w:r>
          </w:p>
          <w:p w:rsidR="003742BB" w:rsidRDefault="003742BB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Межевые планы и кадастровые паспорта передает Заказчику в 3-х экземплярах.</w:t>
            </w:r>
          </w:p>
        </w:tc>
      </w:tr>
    </w:tbl>
    <w:p w:rsidR="003742BB" w:rsidRDefault="003742BB" w:rsidP="003742BB">
      <w:pPr>
        <w:tabs>
          <w:tab w:val="left" w:pos="318"/>
        </w:tabs>
        <w:rPr>
          <w:rFonts w:ascii="Times New Roman" w:hAnsi="Times New Roman"/>
          <w:color w:val="000000"/>
          <w:lang w:eastAsia="en-US"/>
        </w:rPr>
      </w:pPr>
    </w:p>
    <w:p w:rsidR="003742BB" w:rsidRDefault="003742BB" w:rsidP="003742BB">
      <w:pPr>
        <w:tabs>
          <w:tab w:val="left" w:pos="318"/>
        </w:tabs>
        <w:rPr>
          <w:rFonts w:ascii="Times New Roman" w:hAnsi="Times New Roman"/>
          <w:color w:val="000000"/>
        </w:rPr>
      </w:pPr>
    </w:p>
    <w:p w:rsidR="003742BB" w:rsidRDefault="003742BB" w:rsidP="003742BB">
      <w:pPr>
        <w:tabs>
          <w:tab w:val="left" w:pos="318"/>
        </w:tabs>
        <w:rPr>
          <w:rFonts w:ascii="Times New Roman" w:hAnsi="Times New Roman"/>
          <w:color w:val="000000"/>
        </w:rPr>
      </w:pPr>
    </w:p>
    <w:p w:rsidR="003742BB" w:rsidRDefault="003742BB" w:rsidP="003742BB">
      <w:pPr>
        <w:tabs>
          <w:tab w:val="left" w:pos="318"/>
        </w:tabs>
        <w:rPr>
          <w:rFonts w:ascii="Times New Roman" w:hAnsi="Times New Roman"/>
          <w:color w:val="000000"/>
        </w:rPr>
      </w:pPr>
    </w:p>
    <w:tbl>
      <w:tblPr>
        <w:tblW w:w="10245" w:type="dxa"/>
        <w:tblInd w:w="-132" w:type="dxa"/>
        <w:tblLayout w:type="fixed"/>
        <w:tblLook w:val="01E0" w:firstRow="1" w:lastRow="1" w:firstColumn="1" w:lastColumn="1" w:noHBand="0" w:noVBand="0"/>
      </w:tblPr>
      <w:tblGrid>
        <w:gridCol w:w="4968"/>
        <w:gridCol w:w="238"/>
        <w:gridCol w:w="5039"/>
      </w:tblGrid>
      <w:tr w:rsidR="003742BB" w:rsidTr="003742BB">
        <w:trPr>
          <w:trHeight w:val="290"/>
        </w:trPr>
        <w:tc>
          <w:tcPr>
            <w:tcW w:w="4970" w:type="dxa"/>
          </w:tcPr>
          <w:p w:rsidR="003742BB" w:rsidRDefault="003742BB">
            <w:pPr>
              <w:rPr>
                <w:rFonts w:ascii="Times New Roman" w:hAnsi="Times New Roman"/>
                <w:b/>
                <w:noProof/>
                <w:lang w:eastAsia="en-US"/>
              </w:rPr>
            </w:pPr>
            <w:r>
              <w:rPr>
                <w:rFonts w:ascii="Times New Roman" w:hAnsi="Times New Roman"/>
                <w:b/>
                <w:noProof/>
              </w:rPr>
              <w:t>Заказчик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Адрес:628418, Российская Федерация, Тюменская область, Ханты-Мансийский автономный округ – Югра, город Сургут,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47,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(3462) 51-79-32, факс 51-79-80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8602003204 КПП 860201001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УФК (Департамент финансов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ургуту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л/с 02873030970),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«УКС», л/с УПРКС-10-046, 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40204810500000000033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РКЦ Ханты-Мансийск, г. Ханты-Мансийск, 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БИК-047162000</w:t>
            </w:r>
          </w:p>
          <w:p w:rsidR="003742BB" w:rsidRDefault="003742BB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2BB" w:rsidRDefault="003742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А.В.Инин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42BB" w:rsidRDefault="003742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2BB" w:rsidRDefault="003742BB">
            <w:pPr>
              <w:pStyle w:val="ConsPlusNonformat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38" w:type="dxa"/>
          </w:tcPr>
          <w:p w:rsidR="003742BB" w:rsidRDefault="003742BB">
            <w:pPr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5042" w:type="dxa"/>
          </w:tcPr>
          <w:p w:rsidR="003742BB" w:rsidRDefault="003742BB">
            <w:pPr>
              <w:jc w:val="left"/>
              <w:rPr>
                <w:rFonts w:ascii="Times New Roman" w:hAnsi="Times New Roman"/>
                <w:noProof/>
                <w:lang w:eastAsia="en-US"/>
              </w:rPr>
            </w:pPr>
            <w:r>
              <w:rPr>
                <w:rFonts w:ascii="Times New Roman" w:hAnsi="Times New Roman"/>
                <w:b/>
                <w:noProof/>
              </w:rPr>
              <w:t>Инвестор</w:t>
            </w:r>
          </w:p>
          <w:p w:rsidR="003742BB" w:rsidRDefault="003742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:rsidR="003742BB" w:rsidRDefault="003742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(юридический и фактический адрес)</w:t>
            </w:r>
          </w:p>
          <w:p w:rsidR="003742BB" w:rsidRDefault="003742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:rsidR="003742BB" w:rsidRDefault="003742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(банковские реквизиты, ИНН)</w:t>
            </w:r>
          </w:p>
          <w:p w:rsidR="003742BB" w:rsidRDefault="003742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:rsidR="003742BB" w:rsidRDefault="003742BB">
            <w:pPr>
              <w:rPr>
                <w:rFonts w:ascii="Times New Roman" w:hAnsi="Times New Roman"/>
              </w:rPr>
            </w:pPr>
          </w:p>
          <w:p w:rsidR="003742BB" w:rsidRDefault="003742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:rsidR="003742BB" w:rsidRDefault="003742BB">
            <w:pPr>
              <w:rPr>
                <w:rFonts w:ascii="Times New Roman" w:hAnsi="Times New Roman"/>
              </w:rPr>
            </w:pPr>
          </w:p>
          <w:p w:rsidR="003742BB" w:rsidRDefault="003742BB">
            <w:pPr>
              <w:rPr>
                <w:rFonts w:ascii="Times New Roman" w:hAnsi="Times New Roman"/>
                <w:noProof/>
              </w:rPr>
            </w:pPr>
          </w:p>
          <w:p w:rsidR="003742BB" w:rsidRDefault="003742BB">
            <w:pPr>
              <w:rPr>
                <w:rFonts w:ascii="Times New Roman" w:hAnsi="Times New Roman"/>
                <w:noProof/>
              </w:rPr>
            </w:pPr>
          </w:p>
          <w:p w:rsidR="003742BB" w:rsidRDefault="003742BB">
            <w:pPr>
              <w:rPr>
                <w:rFonts w:ascii="Times New Roman" w:hAnsi="Times New Roman"/>
                <w:noProof/>
              </w:rPr>
            </w:pPr>
          </w:p>
          <w:p w:rsidR="003742BB" w:rsidRDefault="003742BB">
            <w:pPr>
              <w:rPr>
                <w:rFonts w:ascii="Times New Roman" w:hAnsi="Times New Roman"/>
                <w:noProof/>
              </w:rPr>
            </w:pPr>
          </w:p>
          <w:p w:rsidR="003742BB" w:rsidRDefault="003742BB">
            <w:pPr>
              <w:rPr>
                <w:rFonts w:ascii="Times New Roman" w:hAnsi="Times New Roman"/>
                <w:noProof/>
              </w:rPr>
            </w:pPr>
          </w:p>
          <w:p w:rsidR="003742BB" w:rsidRDefault="003742BB">
            <w:pPr>
              <w:rPr>
                <w:rFonts w:ascii="Times New Roman" w:hAnsi="Times New Roman"/>
                <w:noProof/>
              </w:rPr>
            </w:pPr>
          </w:p>
          <w:p w:rsidR="003742BB" w:rsidRDefault="003742BB">
            <w:pPr>
              <w:rPr>
                <w:rFonts w:ascii="Times New Roman" w:hAnsi="Times New Roman"/>
                <w:noProof/>
              </w:rPr>
            </w:pPr>
          </w:p>
          <w:p w:rsidR="003742BB" w:rsidRDefault="003742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3742BB" w:rsidRDefault="003742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(должность, подпись, инициалы, фамилия) </w:t>
            </w:r>
          </w:p>
          <w:p w:rsidR="003742BB" w:rsidRDefault="003742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3742BB" w:rsidRDefault="003742B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2BB" w:rsidRDefault="003742BB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742BB" w:rsidRDefault="003742BB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sectPr w:rsidR="003742BB" w:rsidSect="00FE1A91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368E4"/>
    <w:multiLevelType w:val="hybridMultilevel"/>
    <w:tmpl w:val="7804C45C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9B"/>
    <w:rsid w:val="000035E0"/>
    <w:rsid w:val="00003843"/>
    <w:rsid w:val="00005040"/>
    <w:rsid w:val="00005AAE"/>
    <w:rsid w:val="00015EBF"/>
    <w:rsid w:val="000162B2"/>
    <w:rsid w:val="00024CBF"/>
    <w:rsid w:val="00026228"/>
    <w:rsid w:val="000277DB"/>
    <w:rsid w:val="0003540D"/>
    <w:rsid w:val="000428C6"/>
    <w:rsid w:val="000431DC"/>
    <w:rsid w:val="00044938"/>
    <w:rsid w:val="000537E7"/>
    <w:rsid w:val="00060753"/>
    <w:rsid w:val="00063B18"/>
    <w:rsid w:val="00076247"/>
    <w:rsid w:val="0007764A"/>
    <w:rsid w:val="00081735"/>
    <w:rsid w:val="00083729"/>
    <w:rsid w:val="0009703E"/>
    <w:rsid w:val="000A156D"/>
    <w:rsid w:val="000A6CC6"/>
    <w:rsid w:val="000B31B7"/>
    <w:rsid w:val="000C07E3"/>
    <w:rsid w:val="000C7578"/>
    <w:rsid w:val="000D4B24"/>
    <w:rsid w:val="000D56F9"/>
    <w:rsid w:val="000D7E07"/>
    <w:rsid w:val="000E63BD"/>
    <w:rsid w:val="000F21F6"/>
    <w:rsid w:val="000F2A2E"/>
    <w:rsid w:val="000F504A"/>
    <w:rsid w:val="000F53F8"/>
    <w:rsid w:val="00102A6D"/>
    <w:rsid w:val="00104643"/>
    <w:rsid w:val="00114CAA"/>
    <w:rsid w:val="001156C9"/>
    <w:rsid w:val="001160F3"/>
    <w:rsid w:val="001174CD"/>
    <w:rsid w:val="00120615"/>
    <w:rsid w:val="001329D0"/>
    <w:rsid w:val="001401C9"/>
    <w:rsid w:val="00155082"/>
    <w:rsid w:val="00157D6D"/>
    <w:rsid w:val="00167C71"/>
    <w:rsid w:val="00182BAB"/>
    <w:rsid w:val="00184FCF"/>
    <w:rsid w:val="0019415C"/>
    <w:rsid w:val="00195CA3"/>
    <w:rsid w:val="001A21EE"/>
    <w:rsid w:val="001A40DF"/>
    <w:rsid w:val="001E3F82"/>
    <w:rsid w:val="001E5A78"/>
    <w:rsid w:val="001F7489"/>
    <w:rsid w:val="00201138"/>
    <w:rsid w:val="00204BAF"/>
    <w:rsid w:val="00206261"/>
    <w:rsid w:val="002075EB"/>
    <w:rsid w:val="002325AB"/>
    <w:rsid w:val="00237BAB"/>
    <w:rsid w:val="00250606"/>
    <w:rsid w:val="00253EEB"/>
    <w:rsid w:val="00260A83"/>
    <w:rsid w:val="00261EE7"/>
    <w:rsid w:val="00272423"/>
    <w:rsid w:val="00275C00"/>
    <w:rsid w:val="00280115"/>
    <w:rsid w:val="0028097A"/>
    <w:rsid w:val="00280BBA"/>
    <w:rsid w:val="00283980"/>
    <w:rsid w:val="0028701C"/>
    <w:rsid w:val="002913AE"/>
    <w:rsid w:val="00295D81"/>
    <w:rsid w:val="002A531C"/>
    <w:rsid w:val="002A55CF"/>
    <w:rsid w:val="002A7EB1"/>
    <w:rsid w:val="002B540E"/>
    <w:rsid w:val="002B6002"/>
    <w:rsid w:val="002B6C41"/>
    <w:rsid w:val="002C5A8E"/>
    <w:rsid w:val="002C6143"/>
    <w:rsid w:val="002D53BD"/>
    <w:rsid w:val="002D7208"/>
    <w:rsid w:val="002F2F93"/>
    <w:rsid w:val="0030069A"/>
    <w:rsid w:val="00312DDF"/>
    <w:rsid w:val="00316113"/>
    <w:rsid w:val="003168E4"/>
    <w:rsid w:val="00323AB0"/>
    <w:rsid w:val="00327D83"/>
    <w:rsid w:val="00330308"/>
    <w:rsid w:val="00332054"/>
    <w:rsid w:val="0033313E"/>
    <w:rsid w:val="0033397E"/>
    <w:rsid w:val="00341C40"/>
    <w:rsid w:val="00364558"/>
    <w:rsid w:val="00366545"/>
    <w:rsid w:val="003742BB"/>
    <w:rsid w:val="003830B9"/>
    <w:rsid w:val="003869BE"/>
    <w:rsid w:val="00396DD3"/>
    <w:rsid w:val="003A2700"/>
    <w:rsid w:val="003A2A05"/>
    <w:rsid w:val="003A2CB6"/>
    <w:rsid w:val="003A40B8"/>
    <w:rsid w:val="003B2F2A"/>
    <w:rsid w:val="003C2B00"/>
    <w:rsid w:val="003C4F65"/>
    <w:rsid w:val="003D1520"/>
    <w:rsid w:val="003E1CCC"/>
    <w:rsid w:val="003E2AD2"/>
    <w:rsid w:val="003F5285"/>
    <w:rsid w:val="00400204"/>
    <w:rsid w:val="004209DD"/>
    <w:rsid w:val="00421193"/>
    <w:rsid w:val="00422486"/>
    <w:rsid w:val="00423805"/>
    <w:rsid w:val="00424A78"/>
    <w:rsid w:val="00425678"/>
    <w:rsid w:val="00426589"/>
    <w:rsid w:val="00435C9F"/>
    <w:rsid w:val="00437773"/>
    <w:rsid w:val="00446760"/>
    <w:rsid w:val="004844DC"/>
    <w:rsid w:val="004855B5"/>
    <w:rsid w:val="004904DB"/>
    <w:rsid w:val="00497AD2"/>
    <w:rsid w:val="004A1F6F"/>
    <w:rsid w:val="004A428D"/>
    <w:rsid w:val="004B58B7"/>
    <w:rsid w:val="004B5DAA"/>
    <w:rsid w:val="004C3331"/>
    <w:rsid w:val="004C4B73"/>
    <w:rsid w:val="004C545B"/>
    <w:rsid w:val="004C6B3E"/>
    <w:rsid w:val="004C781E"/>
    <w:rsid w:val="004D15CC"/>
    <w:rsid w:val="004D17B3"/>
    <w:rsid w:val="004F30BD"/>
    <w:rsid w:val="004F6001"/>
    <w:rsid w:val="004F6E4D"/>
    <w:rsid w:val="0050319D"/>
    <w:rsid w:val="005213B4"/>
    <w:rsid w:val="005256B2"/>
    <w:rsid w:val="00526496"/>
    <w:rsid w:val="00533249"/>
    <w:rsid w:val="0053701C"/>
    <w:rsid w:val="00545B29"/>
    <w:rsid w:val="0054744D"/>
    <w:rsid w:val="00555FA7"/>
    <w:rsid w:val="0056094C"/>
    <w:rsid w:val="0056759F"/>
    <w:rsid w:val="00571CD1"/>
    <w:rsid w:val="00581E39"/>
    <w:rsid w:val="00596187"/>
    <w:rsid w:val="005A163A"/>
    <w:rsid w:val="005A70FD"/>
    <w:rsid w:val="005B179F"/>
    <w:rsid w:val="005B51BB"/>
    <w:rsid w:val="005C18C3"/>
    <w:rsid w:val="005C389B"/>
    <w:rsid w:val="005D393A"/>
    <w:rsid w:val="005D5F40"/>
    <w:rsid w:val="005E4C0E"/>
    <w:rsid w:val="005E56D9"/>
    <w:rsid w:val="005F260E"/>
    <w:rsid w:val="005F3E05"/>
    <w:rsid w:val="005F6467"/>
    <w:rsid w:val="00600E72"/>
    <w:rsid w:val="00603960"/>
    <w:rsid w:val="00604F6C"/>
    <w:rsid w:val="00605662"/>
    <w:rsid w:val="00606068"/>
    <w:rsid w:val="00607571"/>
    <w:rsid w:val="0061575D"/>
    <w:rsid w:val="00624E50"/>
    <w:rsid w:val="00631FCB"/>
    <w:rsid w:val="00634956"/>
    <w:rsid w:val="0063517A"/>
    <w:rsid w:val="00636D8F"/>
    <w:rsid w:val="00637F09"/>
    <w:rsid w:val="00642DB3"/>
    <w:rsid w:val="00643188"/>
    <w:rsid w:val="00646B23"/>
    <w:rsid w:val="00647F32"/>
    <w:rsid w:val="0066000B"/>
    <w:rsid w:val="006627EC"/>
    <w:rsid w:val="00662E13"/>
    <w:rsid w:val="006632E1"/>
    <w:rsid w:val="00663361"/>
    <w:rsid w:val="006647FE"/>
    <w:rsid w:val="0066596B"/>
    <w:rsid w:val="00671B69"/>
    <w:rsid w:val="00672618"/>
    <w:rsid w:val="00672AEF"/>
    <w:rsid w:val="00674918"/>
    <w:rsid w:val="00674A13"/>
    <w:rsid w:val="006751C2"/>
    <w:rsid w:val="00675EFC"/>
    <w:rsid w:val="00691655"/>
    <w:rsid w:val="006C0FF0"/>
    <w:rsid w:val="006E45E2"/>
    <w:rsid w:val="006F24BA"/>
    <w:rsid w:val="006F49C4"/>
    <w:rsid w:val="007101EE"/>
    <w:rsid w:val="00721ADD"/>
    <w:rsid w:val="00723A1E"/>
    <w:rsid w:val="00730742"/>
    <w:rsid w:val="00740E9B"/>
    <w:rsid w:val="0075002D"/>
    <w:rsid w:val="0075409F"/>
    <w:rsid w:val="0076337F"/>
    <w:rsid w:val="00771F2F"/>
    <w:rsid w:val="0078049C"/>
    <w:rsid w:val="007824C2"/>
    <w:rsid w:val="00785003"/>
    <w:rsid w:val="0078709B"/>
    <w:rsid w:val="00797FDC"/>
    <w:rsid w:val="007B065E"/>
    <w:rsid w:val="007B6F4E"/>
    <w:rsid w:val="007C236D"/>
    <w:rsid w:val="007C490C"/>
    <w:rsid w:val="007D474D"/>
    <w:rsid w:val="007E4954"/>
    <w:rsid w:val="0082421F"/>
    <w:rsid w:val="008243CF"/>
    <w:rsid w:val="00837C91"/>
    <w:rsid w:val="00850143"/>
    <w:rsid w:val="0085141B"/>
    <w:rsid w:val="008514B7"/>
    <w:rsid w:val="00851AB3"/>
    <w:rsid w:val="00860B70"/>
    <w:rsid w:val="00860E35"/>
    <w:rsid w:val="0087451E"/>
    <w:rsid w:val="00886EB1"/>
    <w:rsid w:val="008871B4"/>
    <w:rsid w:val="00890EB3"/>
    <w:rsid w:val="008A24D0"/>
    <w:rsid w:val="008B4448"/>
    <w:rsid w:val="008C1D93"/>
    <w:rsid w:val="008C5DF0"/>
    <w:rsid w:val="008C61AC"/>
    <w:rsid w:val="008C6368"/>
    <w:rsid w:val="008D152E"/>
    <w:rsid w:val="008E2AA4"/>
    <w:rsid w:val="008E3860"/>
    <w:rsid w:val="008F666B"/>
    <w:rsid w:val="008F7D77"/>
    <w:rsid w:val="0090022C"/>
    <w:rsid w:val="00904661"/>
    <w:rsid w:val="009142CE"/>
    <w:rsid w:val="009154F9"/>
    <w:rsid w:val="009241A6"/>
    <w:rsid w:val="00932279"/>
    <w:rsid w:val="00937C9A"/>
    <w:rsid w:val="00944499"/>
    <w:rsid w:val="009520E8"/>
    <w:rsid w:val="00953ECD"/>
    <w:rsid w:val="00956C4E"/>
    <w:rsid w:val="00961F29"/>
    <w:rsid w:val="0098149D"/>
    <w:rsid w:val="009816DC"/>
    <w:rsid w:val="0099047F"/>
    <w:rsid w:val="009A4275"/>
    <w:rsid w:val="009A6454"/>
    <w:rsid w:val="009B4C0A"/>
    <w:rsid w:val="009C1198"/>
    <w:rsid w:val="009C53D4"/>
    <w:rsid w:val="009C5E3B"/>
    <w:rsid w:val="009C6593"/>
    <w:rsid w:val="009D02AD"/>
    <w:rsid w:val="009D0654"/>
    <w:rsid w:val="009D0947"/>
    <w:rsid w:val="009D56B4"/>
    <w:rsid w:val="009E02ED"/>
    <w:rsid w:val="009E654D"/>
    <w:rsid w:val="009E71DC"/>
    <w:rsid w:val="009F14A1"/>
    <w:rsid w:val="00A01CD7"/>
    <w:rsid w:val="00A07FCC"/>
    <w:rsid w:val="00A12859"/>
    <w:rsid w:val="00A227AD"/>
    <w:rsid w:val="00A245BA"/>
    <w:rsid w:val="00A25014"/>
    <w:rsid w:val="00A26102"/>
    <w:rsid w:val="00A359F9"/>
    <w:rsid w:val="00A43272"/>
    <w:rsid w:val="00A45863"/>
    <w:rsid w:val="00A46CA5"/>
    <w:rsid w:val="00A6125C"/>
    <w:rsid w:val="00A62089"/>
    <w:rsid w:val="00A6307E"/>
    <w:rsid w:val="00A67031"/>
    <w:rsid w:val="00A719F3"/>
    <w:rsid w:val="00A73673"/>
    <w:rsid w:val="00A74777"/>
    <w:rsid w:val="00A77306"/>
    <w:rsid w:val="00A85B9C"/>
    <w:rsid w:val="00A86540"/>
    <w:rsid w:val="00A91B8D"/>
    <w:rsid w:val="00A94FBB"/>
    <w:rsid w:val="00A965A9"/>
    <w:rsid w:val="00A96636"/>
    <w:rsid w:val="00AA74EE"/>
    <w:rsid w:val="00AB01B2"/>
    <w:rsid w:val="00AB17A4"/>
    <w:rsid w:val="00AB2C8D"/>
    <w:rsid w:val="00AB39D7"/>
    <w:rsid w:val="00AC17F1"/>
    <w:rsid w:val="00AC3C82"/>
    <w:rsid w:val="00AC4A00"/>
    <w:rsid w:val="00AC6E67"/>
    <w:rsid w:val="00AD0062"/>
    <w:rsid w:val="00AE0701"/>
    <w:rsid w:val="00AF26B9"/>
    <w:rsid w:val="00AF2F9E"/>
    <w:rsid w:val="00AF58F2"/>
    <w:rsid w:val="00AF7C61"/>
    <w:rsid w:val="00B076B0"/>
    <w:rsid w:val="00B105D9"/>
    <w:rsid w:val="00B16688"/>
    <w:rsid w:val="00B2673F"/>
    <w:rsid w:val="00B277E7"/>
    <w:rsid w:val="00B361EE"/>
    <w:rsid w:val="00B37A29"/>
    <w:rsid w:val="00B47BCC"/>
    <w:rsid w:val="00B5502F"/>
    <w:rsid w:val="00B5527F"/>
    <w:rsid w:val="00B56017"/>
    <w:rsid w:val="00B6403D"/>
    <w:rsid w:val="00B756BC"/>
    <w:rsid w:val="00B75DF0"/>
    <w:rsid w:val="00B80F9B"/>
    <w:rsid w:val="00B81E65"/>
    <w:rsid w:val="00B85472"/>
    <w:rsid w:val="00B92861"/>
    <w:rsid w:val="00B94DBF"/>
    <w:rsid w:val="00BB456B"/>
    <w:rsid w:val="00BB5F3C"/>
    <w:rsid w:val="00BB67F6"/>
    <w:rsid w:val="00BC3F5E"/>
    <w:rsid w:val="00BC48C1"/>
    <w:rsid w:val="00BD0E99"/>
    <w:rsid w:val="00BE4382"/>
    <w:rsid w:val="00BE7F29"/>
    <w:rsid w:val="00BF64CB"/>
    <w:rsid w:val="00BF6FEC"/>
    <w:rsid w:val="00C10845"/>
    <w:rsid w:val="00C160B2"/>
    <w:rsid w:val="00C16697"/>
    <w:rsid w:val="00C2085D"/>
    <w:rsid w:val="00C32872"/>
    <w:rsid w:val="00C415C1"/>
    <w:rsid w:val="00C44653"/>
    <w:rsid w:val="00C739FB"/>
    <w:rsid w:val="00C827CB"/>
    <w:rsid w:val="00C85F25"/>
    <w:rsid w:val="00C86C50"/>
    <w:rsid w:val="00C963BC"/>
    <w:rsid w:val="00C97CA7"/>
    <w:rsid w:val="00CA2788"/>
    <w:rsid w:val="00CA6121"/>
    <w:rsid w:val="00CA6FE2"/>
    <w:rsid w:val="00CA70DC"/>
    <w:rsid w:val="00CB227C"/>
    <w:rsid w:val="00CC0A60"/>
    <w:rsid w:val="00CC2357"/>
    <w:rsid w:val="00CC2B12"/>
    <w:rsid w:val="00CD02F0"/>
    <w:rsid w:val="00CE12B5"/>
    <w:rsid w:val="00CE15EB"/>
    <w:rsid w:val="00CE21D7"/>
    <w:rsid w:val="00CE3047"/>
    <w:rsid w:val="00CE6C3B"/>
    <w:rsid w:val="00CE70C8"/>
    <w:rsid w:val="00CE7816"/>
    <w:rsid w:val="00CF2A67"/>
    <w:rsid w:val="00D002D4"/>
    <w:rsid w:val="00D03947"/>
    <w:rsid w:val="00D03ADB"/>
    <w:rsid w:val="00D0687D"/>
    <w:rsid w:val="00D2265E"/>
    <w:rsid w:val="00D3403D"/>
    <w:rsid w:val="00D53303"/>
    <w:rsid w:val="00D5712C"/>
    <w:rsid w:val="00D6533B"/>
    <w:rsid w:val="00D668A6"/>
    <w:rsid w:val="00D67DD2"/>
    <w:rsid w:val="00D7267C"/>
    <w:rsid w:val="00D834F5"/>
    <w:rsid w:val="00D85AF2"/>
    <w:rsid w:val="00D87F92"/>
    <w:rsid w:val="00D94BBD"/>
    <w:rsid w:val="00D95A27"/>
    <w:rsid w:val="00DA0FEA"/>
    <w:rsid w:val="00DA785F"/>
    <w:rsid w:val="00DB3532"/>
    <w:rsid w:val="00DC1DCA"/>
    <w:rsid w:val="00DC3F7B"/>
    <w:rsid w:val="00DC74A2"/>
    <w:rsid w:val="00DC76D6"/>
    <w:rsid w:val="00DD3A87"/>
    <w:rsid w:val="00DE256A"/>
    <w:rsid w:val="00E11032"/>
    <w:rsid w:val="00E12959"/>
    <w:rsid w:val="00E22844"/>
    <w:rsid w:val="00E359CC"/>
    <w:rsid w:val="00E56896"/>
    <w:rsid w:val="00E677D1"/>
    <w:rsid w:val="00E75625"/>
    <w:rsid w:val="00E84837"/>
    <w:rsid w:val="00E86094"/>
    <w:rsid w:val="00E86B04"/>
    <w:rsid w:val="00E86F4E"/>
    <w:rsid w:val="00E9035F"/>
    <w:rsid w:val="00E92C6E"/>
    <w:rsid w:val="00EB220C"/>
    <w:rsid w:val="00EB3F33"/>
    <w:rsid w:val="00EC1480"/>
    <w:rsid w:val="00EC1BEA"/>
    <w:rsid w:val="00EC3525"/>
    <w:rsid w:val="00ED294A"/>
    <w:rsid w:val="00ED3C15"/>
    <w:rsid w:val="00EE6E45"/>
    <w:rsid w:val="00EF0A34"/>
    <w:rsid w:val="00EF65B9"/>
    <w:rsid w:val="00F00EBC"/>
    <w:rsid w:val="00F122A7"/>
    <w:rsid w:val="00F143EB"/>
    <w:rsid w:val="00F14A55"/>
    <w:rsid w:val="00F16296"/>
    <w:rsid w:val="00F22449"/>
    <w:rsid w:val="00F33B81"/>
    <w:rsid w:val="00F3508A"/>
    <w:rsid w:val="00F43A73"/>
    <w:rsid w:val="00F43CC3"/>
    <w:rsid w:val="00F74898"/>
    <w:rsid w:val="00F74A9F"/>
    <w:rsid w:val="00F83D8C"/>
    <w:rsid w:val="00F845F6"/>
    <w:rsid w:val="00F93B93"/>
    <w:rsid w:val="00F952D7"/>
    <w:rsid w:val="00F95FB4"/>
    <w:rsid w:val="00FA2E0C"/>
    <w:rsid w:val="00FA3D12"/>
    <w:rsid w:val="00FA66C0"/>
    <w:rsid w:val="00FB454B"/>
    <w:rsid w:val="00FB4A35"/>
    <w:rsid w:val="00FC0CC5"/>
    <w:rsid w:val="00FD1385"/>
    <w:rsid w:val="00FD1712"/>
    <w:rsid w:val="00FD4B7D"/>
    <w:rsid w:val="00FE195C"/>
    <w:rsid w:val="00FE1A91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861"/>
    <w:rPr>
      <w:rFonts w:eastAsia="Times New Roman"/>
      <w:b/>
      <w:sz w:val="24"/>
      <w:lang w:eastAsia="ru-RU"/>
    </w:rPr>
  </w:style>
  <w:style w:type="paragraph" w:styleId="a3">
    <w:name w:val="List Paragraph"/>
    <w:basedOn w:val="a"/>
    <w:uiPriority w:val="34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locked/>
    <w:rsid w:val="005C389B"/>
    <w:rPr>
      <w:rFonts w:eastAsia="Times New Roman"/>
      <w:sz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uiPriority w:val="99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uiPriority w:val="99"/>
    <w:locked/>
    <w:rsid w:val="005C389B"/>
    <w:rPr>
      <w:rFonts w:eastAsia="Times New Roman"/>
      <w:sz w:val="24"/>
      <w:lang w:eastAsia="ru-RU"/>
    </w:rPr>
  </w:style>
  <w:style w:type="paragraph" w:styleId="a8">
    <w:name w:val="Plain Text"/>
    <w:basedOn w:val="a"/>
    <w:link w:val="a9"/>
    <w:uiPriority w:val="99"/>
    <w:rsid w:val="005C389B"/>
    <w:pPr>
      <w:widowControl/>
      <w:autoSpaceDE/>
      <w:autoSpaceDN/>
      <w:adjustRightInd/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5C389B"/>
    <w:rPr>
      <w:rFonts w:ascii="Courier New" w:hAnsi="Courier New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E3860"/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E3860"/>
    <w:rPr>
      <w:rFonts w:ascii="Tahoma" w:hAnsi="Tahoma"/>
      <w:sz w:val="16"/>
      <w:lang w:eastAsia="ru-RU"/>
    </w:rPr>
  </w:style>
  <w:style w:type="character" w:customStyle="1" w:styleId="11">
    <w:name w:val="Верхний колонтитул Знак1"/>
    <w:uiPriority w:val="99"/>
    <w:semiHidden/>
    <w:locked/>
    <w:rsid w:val="00B92861"/>
    <w:rPr>
      <w:rFonts w:eastAsia="Times New Roman"/>
      <w:sz w:val="20"/>
      <w:lang w:eastAsia="ja-JP"/>
    </w:rPr>
  </w:style>
  <w:style w:type="character" w:customStyle="1" w:styleId="12">
    <w:name w:val="Знак Знак1"/>
    <w:uiPriority w:val="99"/>
    <w:semiHidden/>
    <w:locked/>
    <w:rsid w:val="00CC0A60"/>
    <w:rPr>
      <w:sz w:val="28"/>
      <w:lang w:val="ru-RU" w:eastAsia="ja-JP"/>
    </w:rPr>
  </w:style>
  <w:style w:type="table" w:styleId="ac">
    <w:name w:val="Table Grid"/>
    <w:basedOn w:val="a1"/>
    <w:uiPriority w:val="99"/>
    <w:locked/>
    <w:rsid w:val="008C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742B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861"/>
    <w:rPr>
      <w:rFonts w:eastAsia="Times New Roman"/>
      <w:b/>
      <w:sz w:val="24"/>
      <w:lang w:eastAsia="ru-RU"/>
    </w:rPr>
  </w:style>
  <w:style w:type="paragraph" w:styleId="a3">
    <w:name w:val="List Paragraph"/>
    <w:basedOn w:val="a"/>
    <w:uiPriority w:val="34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locked/>
    <w:rsid w:val="005C389B"/>
    <w:rPr>
      <w:rFonts w:eastAsia="Times New Roman"/>
      <w:sz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uiPriority w:val="99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uiPriority w:val="99"/>
    <w:locked/>
    <w:rsid w:val="005C389B"/>
    <w:rPr>
      <w:rFonts w:eastAsia="Times New Roman"/>
      <w:sz w:val="24"/>
      <w:lang w:eastAsia="ru-RU"/>
    </w:rPr>
  </w:style>
  <w:style w:type="paragraph" w:styleId="a8">
    <w:name w:val="Plain Text"/>
    <w:basedOn w:val="a"/>
    <w:link w:val="a9"/>
    <w:uiPriority w:val="99"/>
    <w:rsid w:val="005C389B"/>
    <w:pPr>
      <w:widowControl/>
      <w:autoSpaceDE/>
      <w:autoSpaceDN/>
      <w:adjustRightInd/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5C389B"/>
    <w:rPr>
      <w:rFonts w:ascii="Courier New" w:hAnsi="Courier New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E3860"/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E3860"/>
    <w:rPr>
      <w:rFonts w:ascii="Tahoma" w:hAnsi="Tahoma"/>
      <w:sz w:val="16"/>
      <w:lang w:eastAsia="ru-RU"/>
    </w:rPr>
  </w:style>
  <w:style w:type="character" w:customStyle="1" w:styleId="11">
    <w:name w:val="Верхний колонтитул Знак1"/>
    <w:uiPriority w:val="99"/>
    <w:semiHidden/>
    <w:locked/>
    <w:rsid w:val="00B92861"/>
    <w:rPr>
      <w:rFonts w:eastAsia="Times New Roman"/>
      <w:sz w:val="20"/>
      <w:lang w:eastAsia="ja-JP"/>
    </w:rPr>
  </w:style>
  <w:style w:type="character" w:customStyle="1" w:styleId="12">
    <w:name w:val="Знак Знак1"/>
    <w:uiPriority w:val="99"/>
    <w:semiHidden/>
    <w:locked/>
    <w:rsid w:val="00CC0A60"/>
    <w:rPr>
      <w:sz w:val="28"/>
      <w:lang w:val="ru-RU" w:eastAsia="ja-JP"/>
    </w:rPr>
  </w:style>
  <w:style w:type="table" w:styleId="ac">
    <w:name w:val="Table Grid"/>
    <w:basedOn w:val="a1"/>
    <w:uiPriority w:val="99"/>
    <w:locked/>
    <w:rsid w:val="008C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742B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48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1A4B6-4934-4A41-BD48-5F6493B6A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9094</Words>
  <Characters>51840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4</cp:revision>
  <cp:lastPrinted>2014-03-17T04:53:00Z</cp:lastPrinted>
  <dcterms:created xsi:type="dcterms:W3CDTF">2014-04-11T09:08:00Z</dcterms:created>
  <dcterms:modified xsi:type="dcterms:W3CDTF">2014-04-17T03:37:00Z</dcterms:modified>
</cp:coreProperties>
</file>